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0ECC9B" w14:textId="77777777" w:rsidR="005C3284" w:rsidRDefault="00C25D9B">
      <w:pPr>
        <w:pStyle w:val="Normal1"/>
        <w:rPr>
          <w:rFonts w:ascii="Trebuchet MS" w:eastAsia="Trebuchet MS" w:hAnsi="Trebuchet MS" w:cs="Trebuchet MS"/>
          <w:b/>
        </w:rPr>
      </w:pPr>
      <w:r>
        <w:rPr>
          <w:noProof/>
          <w:lang w:val="en-US"/>
        </w:rPr>
        <mc:AlternateContent>
          <mc:Choice Requires="wps">
            <w:drawing>
              <wp:anchor distT="0" distB="0" distL="114300" distR="114300" simplePos="0" relativeHeight="251658240" behindDoc="0" locked="0" layoutInCell="1" hidden="0" allowOverlap="1" wp14:anchorId="52A9E66F" wp14:editId="5AFA1254">
                <wp:simplePos x="0" y="0"/>
                <wp:positionH relativeFrom="margin">
                  <wp:posOffset>12700</wp:posOffset>
                </wp:positionH>
                <wp:positionV relativeFrom="paragraph">
                  <wp:posOffset>127000</wp:posOffset>
                </wp:positionV>
                <wp:extent cx="66802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005900" y="3773650"/>
                          <a:ext cx="6680200" cy="1270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w:pict>
              <v:shapetype w14:anchorId="3593C94E" id="_x0000_t32" coordsize="21600,21600" o:spt="32" o:oned="t" path="m,l21600,21600e" filled="f">
                <v:path arrowok="t" fillok="f" o:connecttype="none"/>
                <o:lock v:ext="edit" shapetype="t"/>
              </v:shapetype>
              <v:shape id="Straight Arrow Connector 5" o:spid="_x0000_s1026" type="#_x0000_t32" style="position:absolute;margin-left:1pt;margin-top:10pt;width:526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">
                <v:stroke miterlimit="5243f" joinstyle="miter"/>
                <w10:wrap anchorx="margin"/>
              </v:shape>
            </w:pict>
          </mc:Fallback>
        </mc:AlternateContent>
      </w:r>
    </w:p>
    <w:p w14:paraId="06CC2FED" w14:textId="77777777" w:rsidR="005C3284" w:rsidRPr="000646F3" w:rsidRDefault="005C3284">
      <w:pPr>
        <w:pStyle w:val="Normal1"/>
        <w:jc w:val="center"/>
        <w:rPr>
          <w:rFonts w:ascii="Trebuchet MS" w:eastAsia="Trebuchet MS" w:hAnsi="Trebuchet MS" w:cs="Trebuchet MS"/>
          <w:bCs/>
          <w:color w:val="E36C0A"/>
          <w:sz w:val="32"/>
          <w:szCs w:val="32"/>
        </w:rPr>
      </w:pPr>
    </w:p>
    <w:p w14:paraId="205774ED" w14:textId="11369839" w:rsidR="005C3284" w:rsidRDefault="00C25D9B">
      <w:pPr>
        <w:pStyle w:val="Normal1"/>
        <w:jc w:val="center"/>
        <w:rPr>
          <w:rFonts w:ascii="Trebuchet MS" w:eastAsia="Trebuchet MS" w:hAnsi="Trebuchet MS" w:cs="Trebuchet MS"/>
          <w:b/>
          <w:sz w:val="36"/>
          <w:szCs w:val="36"/>
        </w:rPr>
      </w:pPr>
      <w:bookmarkStart w:id="0" w:name="_GoBack"/>
      <w:bookmarkEnd w:id="0"/>
      <w:r>
        <w:rPr>
          <w:rFonts w:ascii="Trebuchet MS" w:eastAsia="Trebuchet MS" w:hAnsi="Trebuchet MS" w:cs="Trebuchet MS"/>
          <w:b/>
          <w:sz w:val="36"/>
          <w:szCs w:val="36"/>
        </w:rPr>
        <w:t>Lunchtime Discussion Caf</w:t>
      </w:r>
      <w:r w:rsidR="00A71B9F" w:rsidRPr="00A71B9F">
        <w:rPr>
          <w:rFonts w:ascii="Trebuchet MS" w:hAnsi="Trebuchet MS" w:cs="Calibri"/>
          <w:b/>
          <w:sz w:val="36"/>
          <w:szCs w:val="36"/>
        </w:rPr>
        <w:t>é</w:t>
      </w:r>
    </w:p>
    <w:p w14:paraId="27F9073A" w14:textId="400812CF" w:rsidR="005C3284" w:rsidRPr="00467793" w:rsidRDefault="005C3284" w:rsidP="00BE43C3">
      <w:pPr>
        <w:pStyle w:val="Normal1"/>
        <w:rPr>
          <w:rFonts w:ascii="Trebuchet MS" w:eastAsia="Trebuchet MS" w:hAnsi="Trebuchet MS" w:cs="Trebuchet MS"/>
          <w:bCs/>
          <w:sz w:val="16"/>
          <w:szCs w:val="16"/>
        </w:rPr>
      </w:pPr>
    </w:p>
    <w:p w14:paraId="270BD28E" w14:textId="47C50FE4" w:rsidR="00F13254" w:rsidRPr="00C20EB9" w:rsidRDefault="00B949C3" w:rsidP="00F13254">
      <w:pPr>
        <w:tabs>
          <w:tab w:val="left" w:pos="180"/>
        </w:tabs>
        <w:rPr>
          <w:rFonts w:ascii="Trebuchet MS" w:hAnsi="Trebuchet MS" w:cs="Calibri"/>
          <w:b/>
          <w:sz w:val="28"/>
          <w:szCs w:val="28"/>
          <w:lang w:val="en-US"/>
        </w:rPr>
      </w:pPr>
      <w:r>
        <w:rPr>
          <w:rFonts w:ascii="Trebuchet MS" w:hAnsi="Trebuchet MS" w:cs="Calibri"/>
          <w:b/>
          <w:sz w:val="28"/>
          <w:szCs w:val="28"/>
          <w:lang w:val="en-US"/>
        </w:rPr>
        <w:t>T</w:t>
      </w:r>
      <w:r w:rsidR="00F13254" w:rsidRPr="00C20EB9">
        <w:rPr>
          <w:rFonts w:ascii="Trebuchet MS" w:hAnsi="Trebuchet MS" w:cs="Calibri"/>
          <w:b/>
          <w:sz w:val="28"/>
          <w:szCs w:val="28"/>
          <w:lang w:val="en-US"/>
        </w:rPr>
        <w:t>able</w:t>
      </w:r>
      <w:r>
        <w:rPr>
          <w:rFonts w:ascii="Trebuchet MS" w:hAnsi="Trebuchet MS" w:cs="Calibri"/>
          <w:b/>
          <w:sz w:val="28"/>
          <w:szCs w:val="28"/>
          <w:lang w:val="en-US"/>
        </w:rPr>
        <w:t>s in the hall</w:t>
      </w:r>
      <w:r w:rsidR="00F13254" w:rsidRPr="00C20EB9">
        <w:rPr>
          <w:rFonts w:ascii="Trebuchet MS" w:hAnsi="Trebuchet MS" w:cs="Calibri"/>
          <w:b/>
          <w:sz w:val="28"/>
          <w:szCs w:val="28"/>
          <w:lang w:val="en-US"/>
        </w:rPr>
        <w:t xml:space="preserve"> will be designated for each of the following topics:</w:t>
      </w:r>
    </w:p>
    <w:p w14:paraId="10C66B37" w14:textId="0A9AB65C" w:rsidR="00F13254" w:rsidRDefault="00F13254" w:rsidP="00BE43C3">
      <w:pPr>
        <w:pStyle w:val="Normal1"/>
        <w:rPr>
          <w:rFonts w:ascii="Trebuchet MS" w:eastAsia="Trebuchet MS" w:hAnsi="Trebuchet MS" w:cs="Trebuchet MS"/>
          <w:b/>
        </w:rPr>
      </w:pPr>
    </w:p>
    <w:p w14:paraId="20A8CBDC" w14:textId="47E5C597" w:rsidR="00467793" w:rsidRPr="00DE0F75" w:rsidRDefault="00467793" w:rsidP="00467793">
      <w:pPr>
        <w:spacing w:after="120"/>
        <w:rPr>
          <w:rFonts w:ascii="Trebuchet MS" w:hAnsi="Trebuchet MS"/>
          <w:lang w:val="en-US"/>
        </w:rPr>
      </w:pPr>
      <w:r w:rsidRPr="00467793">
        <w:rPr>
          <w:rFonts w:ascii="Trebuchet MS" w:hAnsi="Trebuchet MS"/>
          <w:b/>
          <w:bCs/>
          <w:caps/>
          <w:color w:val="000000" w:themeColor="text1"/>
        </w:rPr>
        <w:t>Senior Centers</w:t>
      </w:r>
      <w:r w:rsidRPr="00467793">
        <w:rPr>
          <w:rFonts w:ascii="Trebuchet MS" w:hAnsi="Trebuchet MS"/>
          <w:b/>
          <w:bCs/>
          <w:color w:val="000000" w:themeColor="text1"/>
        </w:rPr>
        <w:t xml:space="preserve"> – Rethinking Connection, Engagement and Service Delivery</w:t>
      </w:r>
      <w:r w:rsidR="00DE0F75">
        <w:rPr>
          <w:rFonts w:ascii="Trebuchet MS" w:hAnsi="Trebuchet MS"/>
          <w:b/>
          <w:bCs/>
          <w:color w:val="000000" w:themeColor="text1"/>
          <w:lang w:val="en-US"/>
        </w:rPr>
        <w:t xml:space="preserve"> </w:t>
      </w:r>
      <w:r w:rsidR="00DE0F75" w:rsidRPr="00DE0F75">
        <w:rPr>
          <w:rFonts w:ascii="Calibri" w:hAnsi="Calibri" w:cs="Calibri"/>
          <w:color w:val="000000" w:themeColor="text1"/>
          <w:lang w:val="en-US"/>
        </w:rPr>
        <w:t xml:space="preserve">(tables 1 &amp; </w:t>
      </w:r>
      <w:r w:rsidR="0056052C">
        <w:rPr>
          <w:rFonts w:ascii="Calibri" w:hAnsi="Calibri" w:cs="Calibri"/>
          <w:color w:val="000000" w:themeColor="text1"/>
          <w:lang w:val="en-US"/>
        </w:rPr>
        <w:t>2</w:t>
      </w:r>
      <w:r w:rsidR="00DE0F75" w:rsidRPr="00DE0F75">
        <w:rPr>
          <w:rFonts w:ascii="Calibri" w:hAnsi="Calibri" w:cs="Calibri"/>
          <w:color w:val="000000" w:themeColor="text1"/>
          <w:lang w:val="en-US"/>
        </w:rPr>
        <w:t>)</w:t>
      </w:r>
    </w:p>
    <w:p w14:paraId="222A1204" w14:textId="0F0DD4C9" w:rsidR="00467793" w:rsidRPr="00BE6F6F" w:rsidRDefault="00467793" w:rsidP="00467793">
      <w:pPr>
        <w:spacing w:after="240"/>
        <w:rPr>
          <w:rFonts w:ascii="Trebuchet MS" w:hAnsi="Trebuchet MS"/>
          <w:sz w:val="22"/>
          <w:szCs w:val="22"/>
        </w:rPr>
      </w:pPr>
      <w:r w:rsidRPr="00BE6F6F">
        <w:rPr>
          <w:rFonts w:ascii="Trebuchet MS" w:hAnsi="Trebuchet MS"/>
          <w:sz w:val="22"/>
          <w:szCs w:val="22"/>
        </w:rPr>
        <w:t xml:space="preserve">Senior centers exist in nearly every city in Alameda County and are already doing age-friendly work, so they offer unique opportunities to advance age-friendly change in their communities. How might senior centers (or one specific senior center) be places for supportive and health service delivery, civic or volunteer engagement, social connection, or communication? </w:t>
      </w:r>
    </w:p>
    <w:p w14:paraId="4301DFB2" w14:textId="54DA0001" w:rsidR="00467793" w:rsidRPr="00467793" w:rsidRDefault="00467793" w:rsidP="00467793">
      <w:pPr>
        <w:spacing w:after="120"/>
        <w:rPr>
          <w:rFonts w:ascii="Trebuchet MS" w:hAnsi="Trebuchet MS"/>
          <w:b/>
          <w:bCs/>
        </w:rPr>
      </w:pPr>
      <w:r w:rsidRPr="00467793">
        <w:rPr>
          <w:rFonts w:ascii="Trebuchet MS" w:hAnsi="Trebuchet MS"/>
          <w:b/>
          <w:bCs/>
        </w:rPr>
        <w:t xml:space="preserve">Age-Friendly Opportunities in the </w:t>
      </w:r>
      <w:r w:rsidRPr="00467793">
        <w:rPr>
          <w:rFonts w:ascii="Trebuchet MS" w:hAnsi="Trebuchet MS"/>
          <w:b/>
          <w:bCs/>
          <w:caps/>
        </w:rPr>
        <w:t>Unincorporated Areas</w:t>
      </w:r>
      <w:r w:rsidRPr="00467793">
        <w:rPr>
          <w:rFonts w:ascii="Trebuchet MS" w:hAnsi="Trebuchet MS"/>
          <w:b/>
          <w:bCs/>
        </w:rPr>
        <w:t xml:space="preserve"> </w:t>
      </w:r>
      <w:r w:rsidR="00DE0F75" w:rsidRPr="00DE0F75">
        <w:rPr>
          <w:rFonts w:ascii="Calibri" w:hAnsi="Calibri" w:cs="Calibri"/>
          <w:color w:val="000000" w:themeColor="text1"/>
          <w:lang w:val="en-US"/>
        </w:rPr>
        <w:t>(table</w:t>
      </w:r>
      <w:r w:rsidR="0056052C">
        <w:rPr>
          <w:rFonts w:ascii="Calibri" w:hAnsi="Calibri" w:cs="Calibri"/>
          <w:color w:val="000000" w:themeColor="text1"/>
          <w:lang w:val="en-US"/>
        </w:rPr>
        <w:t xml:space="preserve"> 4</w:t>
      </w:r>
      <w:r w:rsidR="00DE0F75" w:rsidRPr="00DE0F75">
        <w:rPr>
          <w:rFonts w:ascii="Calibri" w:hAnsi="Calibri" w:cs="Calibri"/>
          <w:color w:val="000000" w:themeColor="text1"/>
          <w:lang w:val="en-US"/>
        </w:rPr>
        <w:t>)</w:t>
      </w:r>
    </w:p>
    <w:p w14:paraId="39EF8B01" w14:textId="77777777" w:rsidR="00467793" w:rsidRPr="00BE6F6F" w:rsidRDefault="00467793" w:rsidP="00467793">
      <w:pPr>
        <w:rPr>
          <w:rFonts w:ascii="Trebuchet MS" w:hAnsi="Trebuchet MS"/>
          <w:sz w:val="22"/>
          <w:szCs w:val="22"/>
        </w:rPr>
      </w:pPr>
      <w:r w:rsidRPr="00BE6F6F">
        <w:rPr>
          <w:rFonts w:ascii="Trebuchet MS" w:hAnsi="Trebuchet MS"/>
          <w:sz w:val="22"/>
          <w:szCs w:val="22"/>
        </w:rPr>
        <w:t>The unincorporated areas of the county don’t have the city infrastructure that often provides a foundation for Age-Friendly Communities.  This is why Alameda County’s age-friendly resolution calls out unincorporated areas as a county focus.  How might the County and stakeholders partner to advance age-friendly change in these communities?</w:t>
      </w:r>
    </w:p>
    <w:p w14:paraId="35B468F3" w14:textId="77777777" w:rsidR="00467793" w:rsidRPr="00467793" w:rsidRDefault="00467793" w:rsidP="00467793">
      <w:pPr>
        <w:rPr>
          <w:rFonts w:ascii="Trebuchet MS" w:hAnsi="Trebuchet MS"/>
        </w:rPr>
      </w:pPr>
    </w:p>
    <w:p w14:paraId="652B05F8" w14:textId="42525608" w:rsidR="00467793" w:rsidRPr="00DE0F75" w:rsidRDefault="00467793" w:rsidP="00467793">
      <w:pPr>
        <w:spacing w:after="120"/>
        <w:rPr>
          <w:rFonts w:ascii="Trebuchet MS" w:hAnsi="Trebuchet MS"/>
          <w:b/>
          <w:bCs/>
          <w:lang w:val="en-US"/>
        </w:rPr>
      </w:pPr>
      <w:r w:rsidRPr="00467793">
        <w:rPr>
          <w:rFonts w:ascii="Trebuchet MS" w:hAnsi="Trebuchet MS"/>
          <w:b/>
          <w:bCs/>
        </w:rPr>
        <w:t xml:space="preserve">Transforming Older Adults’ Experience of </w:t>
      </w:r>
      <w:r w:rsidRPr="00DE0F75">
        <w:rPr>
          <w:rFonts w:ascii="Trebuchet MS" w:hAnsi="Trebuchet MS"/>
          <w:b/>
          <w:bCs/>
          <w:caps/>
        </w:rPr>
        <w:t>Health</w:t>
      </w:r>
      <w:r w:rsidR="00DE0F75" w:rsidRPr="00DE0F75">
        <w:rPr>
          <w:rFonts w:ascii="Trebuchet MS" w:hAnsi="Trebuchet MS"/>
          <w:b/>
          <w:bCs/>
          <w:caps/>
          <w:lang w:val="en-US"/>
        </w:rPr>
        <w:t xml:space="preserve"> &amp; Medical</w:t>
      </w:r>
      <w:r w:rsidRPr="00DE0F75">
        <w:rPr>
          <w:rFonts w:ascii="Trebuchet MS" w:hAnsi="Trebuchet MS"/>
          <w:b/>
          <w:bCs/>
          <w:caps/>
        </w:rPr>
        <w:t xml:space="preserve"> Services</w:t>
      </w:r>
      <w:r w:rsidR="00DE0F75">
        <w:rPr>
          <w:rFonts w:ascii="Trebuchet MS" w:hAnsi="Trebuchet MS"/>
          <w:b/>
          <w:bCs/>
          <w:caps/>
          <w:lang w:val="en-US"/>
        </w:rPr>
        <w:t xml:space="preserve"> </w:t>
      </w:r>
      <w:r w:rsidR="00DE0F75" w:rsidRPr="00DE0F75">
        <w:rPr>
          <w:rFonts w:ascii="Calibri" w:hAnsi="Calibri" w:cs="Calibri"/>
          <w:color w:val="000000" w:themeColor="text1"/>
          <w:lang w:val="en-US"/>
        </w:rPr>
        <w:t xml:space="preserve">(tables </w:t>
      </w:r>
      <w:r w:rsidR="0056052C">
        <w:rPr>
          <w:rFonts w:ascii="Calibri" w:hAnsi="Calibri" w:cs="Calibri"/>
          <w:color w:val="000000" w:themeColor="text1"/>
          <w:lang w:val="en-US"/>
        </w:rPr>
        <w:t>6</w:t>
      </w:r>
      <w:r w:rsidR="00995C34">
        <w:rPr>
          <w:rFonts w:ascii="Calibri" w:hAnsi="Calibri" w:cs="Calibri"/>
          <w:color w:val="000000" w:themeColor="text1"/>
          <w:lang w:val="en-US"/>
        </w:rPr>
        <w:t xml:space="preserve"> &amp; 8</w:t>
      </w:r>
      <w:r w:rsidR="00DE0F75" w:rsidRPr="00DE0F75">
        <w:rPr>
          <w:rFonts w:ascii="Calibri" w:hAnsi="Calibri" w:cs="Calibri"/>
          <w:color w:val="000000" w:themeColor="text1"/>
          <w:lang w:val="en-US"/>
        </w:rPr>
        <w:t xml:space="preserve"> )</w:t>
      </w:r>
    </w:p>
    <w:p w14:paraId="3E90F72D" w14:textId="77777777" w:rsidR="00467793" w:rsidRPr="00BE6F6F" w:rsidRDefault="00467793" w:rsidP="00467793">
      <w:pPr>
        <w:spacing w:after="240"/>
        <w:rPr>
          <w:rFonts w:ascii="Trebuchet MS" w:hAnsi="Trebuchet MS"/>
          <w:sz w:val="22"/>
          <w:szCs w:val="22"/>
        </w:rPr>
      </w:pPr>
      <w:r w:rsidRPr="00BE6F6F">
        <w:rPr>
          <w:rFonts w:ascii="Trebuchet MS" w:hAnsi="Trebuchet MS"/>
          <w:sz w:val="22"/>
          <w:szCs w:val="22"/>
        </w:rPr>
        <w:t>Envision health care delivered in an age-friendly setting, using age-friendly practices, with results that support community living and improved health outcomes. What practical, specific changes in policy or practice could make a difference?</w:t>
      </w:r>
    </w:p>
    <w:p w14:paraId="5A674B65" w14:textId="4077778F" w:rsidR="00467793" w:rsidRPr="00DE0F75" w:rsidRDefault="00467793" w:rsidP="00467793">
      <w:pPr>
        <w:spacing w:after="120"/>
        <w:rPr>
          <w:rFonts w:ascii="Trebuchet MS" w:hAnsi="Trebuchet MS"/>
          <w:b/>
          <w:bCs/>
          <w:caps/>
          <w:lang w:val="en-US"/>
        </w:rPr>
      </w:pPr>
      <w:r w:rsidRPr="00467793">
        <w:rPr>
          <w:rFonts w:ascii="Trebuchet MS" w:hAnsi="Trebuchet MS"/>
          <w:b/>
          <w:bCs/>
          <w:caps/>
        </w:rPr>
        <w:t>Employment and Employers</w:t>
      </w:r>
      <w:r w:rsidR="00DE0F75">
        <w:rPr>
          <w:rFonts w:ascii="Trebuchet MS" w:hAnsi="Trebuchet MS"/>
          <w:b/>
          <w:bCs/>
          <w:caps/>
          <w:lang w:val="en-US"/>
        </w:rPr>
        <w:t xml:space="preserve"> </w:t>
      </w:r>
      <w:r w:rsidR="00DE0F75" w:rsidRPr="00DE0F75">
        <w:rPr>
          <w:rFonts w:ascii="Calibri" w:hAnsi="Calibri" w:cs="Calibri"/>
          <w:color w:val="000000" w:themeColor="text1"/>
          <w:lang w:val="en-US"/>
        </w:rPr>
        <w:t xml:space="preserve">(tables </w:t>
      </w:r>
      <w:r w:rsidR="00995C34">
        <w:rPr>
          <w:rFonts w:ascii="Calibri" w:hAnsi="Calibri" w:cs="Calibri"/>
          <w:color w:val="000000" w:themeColor="text1"/>
          <w:lang w:val="en-US"/>
        </w:rPr>
        <w:t>10</w:t>
      </w:r>
      <w:r w:rsidR="00DE0F75" w:rsidRPr="00DE0F75">
        <w:rPr>
          <w:rFonts w:ascii="Calibri" w:hAnsi="Calibri" w:cs="Calibri"/>
          <w:color w:val="000000" w:themeColor="text1"/>
          <w:lang w:val="en-US"/>
        </w:rPr>
        <w:t xml:space="preserve"> &amp; </w:t>
      </w:r>
      <w:r w:rsidR="00DE0F75">
        <w:rPr>
          <w:rFonts w:ascii="Calibri" w:hAnsi="Calibri" w:cs="Calibri"/>
          <w:color w:val="000000" w:themeColor="text1"/>
          <w:lang w:val="en-US"/>
        </w:rPr>
        <w:t>1</w:t>
      </w:r>
      <w:r w:rsidR="00995C34">
        <w:rPr>
          <w:rFonts w:ascii="Calibri" w:hAnsi="Calibri" w:cs="Calibri"/>
          <w:color w:val="000000" w:themeColor="text1"/>
          <w:lang w:val="en-US"/>
        </w:rPr>
        <w:t>2</w:t>
      </w:r>
      <w:r w:rsidR="00DE0F75" w:rsidRPr="00DE0F75">
        <w:rPr>
          <w:rFonts w:ascii="Calibri" w:hAnsi="Calibri" w:cs="Calibri"/>
          <w:color w:val="000000" w:themeColor="text1"/>
          <w:lang w:val="en-US"/>
        </w:rPr>
        <w:t>)</w:t>
      </w:r>
    </w:p>
    <w:p w14:paraId="47C4378F" w14:textId="77777777" w:rsidR="00467793" w:rsidRPr="00BE6F6F" w:rsidRDefault="00467793" w:rsidP="00467793">
      <w:pPr>
        <w:spacing w:after="240"/>
        <w:rPr>
          <w:rFonts w:ascii="Trebuchet MS" w:hAnsi="Trebuchet MS"/>
          <w:sz w:val="22"/>
          <w:szCs w:val="22"/>
        </w:rPr>
      </w:pPr>
      <w:r w:rsidRPr="00BE6F6F">
        <w:rPr>
          <w:rFonts w:ascii="Trebuchet MS" w:hAnsi="Trebuchet MS"/>
          <w:sz w:val="22"/>
          <w:szCs w:val="22"/>
        </w:rPr>
        <w:t xml:space="preserve">Ageism is a barrier for people seeking or wanting to maintain employment. What would it look like if local employers adopted age-friendly policies?  What concrete changes in policy or practice could make a difference?  </w:t>
      </w:r>
    </w:p>
    <w:p w14:paraId="76D135A6" w14:textId="26C1F1B4" w:rsidR="00467793" w:rsidRPr="00DE0F75" w:rsidRDefault="00467793" w:rsidP="00467793">
      <w:pPr>
        <w:spacing w:after="120"/>
        <w:rPr>
          <w:rFonts w:ascii="Trebuchet MS" w:hAnsi="Trebuchet MS"/>
          <w:b/>
          <w:bCs/>
          <w:lang w:val="en-US"/>
        </w:rPr>
      </w:pPr>
      <w:r w:rsidRPr="00467793">
        <w:rPr>
          <w:rFonts w:ascii="Trebuchet MS" w:hAnsi="Trebuchet MS"/>
          <w:b/>
          <w:bCs/>
        </w:rPr>
        <w:t xml:space="preserve">Focus on </w:t>
      </w:r>
      <w:r w:rsidRPr="00467793">
        <w:rPr>
          <w:rFonts w:ascii="Trebuchet MS" w:hAnsi="Trebuchet MS"/>
          <w:b/>
          <w:bCs/>
          <w:caps/>
        </w:rPr>
        <w:t>Emeryville</w:t>
      </w:r>
      <w:r w:rsidRPr="00467793">
        <w:rPr>
          <w:rFonts w:ascii="Trebuchet MS" w:hAnsi="Trebuchet MS"/>
          <w:b/>
          <w:bCs/>
        </w:rPr>
        <w:t xml:space="preserve"> - Next Steps in Age-Friendly Development</w:t>
      </w:r>
      <w:r w:rsidR="00DE0F75">
        <w:rPr>
          <w:rFonts w:ascii="Trebuchet MS" w:hAnsi="Trebuchet MS"/>
          <w:b/>
          <w:bCs/>
          <w:lang w:val="en-US"/>
        </w:rPr>
        <w:t xml:space="preserve">  </w:t>
      </w:r>
      <w:r w:rsidR="00DE0F75" w:rsidRPr="00DE0F75">
        <w:rPr>
          <w:rFonts w:ascii="Calibri" w:hAnsi="Calibri" w:cs="Calibri"/>
          <w:color w:val="000000" w:themeColor="text1"/>
          <w:lang w:val="en-US"/>
        </w:rPr>
        <w:t xml:space="preserve">(table </w:t>
      </w:r>
      <w:r w:rsidR="00DE0F75">
        <w:rPr>
          <w:rFonts w:ascii="Calibri" w:hAnsi="Calibri" w:cs="Calibri"/>
          <w:color w:val="000000" w:themeColor="text1"/>
          <w:lang w:val="en-US"/>
        </w:rPr>
        <w:t>1</w:t>
      </w:r>
      <w:r w:rsidR="00995C34">
        <w:rPr>
          <w:rFonts w:ascii="Calibri" w:hAnsi="Calibri" w:cs="Calibri"/>
          <w:color w:val="000000" w:themeColor="text1"/>
          <w:lang w:val="en-US"/>
        </w:rPr>
        <w:t>5</w:t>
      </w:r>
      <w:r w:rsidR="00DE0F75" w:rsidRPr="00DE0F75">
        <w:rPr>
          <w:rFonts w:ascii="Calibri" w:hAnsi="Calibri" w:cs="Calibri"/>
          <w:color w:val="000000" w:themeColor="text1"/>
          <w:lang w:val="en-US"/>
        </w:rPr>
        <w:t>)</w:t>
      </w:r>
    </w:p>
    <w:p w14:paraId="5E2F3F10" w14:textId="7BA5ACDC" w:rsidR="00E90433" w:rsidRPr="00E90433" w:rsidRDefault="00467793" w:rsidP="00467793">
      <w:pPr>
        <w:spacing w:after="240"/>
        <w:rPr>
          <w:rFonts w:ascii="Trebuchet MS" w:hAnsi="Trebuchet MS"/>
          <w:sz w:val="22"/>
          <w:szCs w:val="22"/>
        </w:rPr>
      </w:pPr>
      <w:r w:rsidRPr="00BE6F6F">
        <w:rPr>
          <w:rFonts w:ascii="Trebuchet MS" w:hAnsi="Trebuchet MS"/>
          <w:sz w:val="22"/>
          <w:szCs w:val="22"/>
        </w:rPr>
        <w:t xml:space="preserve">We invite audience members from county agencies, other cities, CBOs and the public </w:t>
      </w:r>
      <w:r w:rsidR="00E90433">
        <w:rPr>
          <w:rFonts w:ascii="Trebuchet MS" w:hAnsi="Trebuchet MS"/>
          <w:sz w:val="22"/>
          <w:szCs w:val="22"/>
          <w:lang w:val="en-US"/>
        </w:rPr>
        <w:t>who</w:t>
      </w:r>
      <w:r w:rsidRPr="00BE6F6F">
        <w:rPr>
          <w:rFonts w:ascii="Trebuchet MS" w:hAnsi="Trebuchet MS"/>
          <w:sz w:val="22"/>
          <w:szCs w:val="22"/>
        </w:rPr>
        <w:t xml:space="preserve"> have a stake in Emeryville to join this </w:t>
      </w:r>
      <w:r w:rsidR="00E90433">
        <w:rPr>
          <w:rFonts w:ascii="Trebuchet MS" w:hAnsi="Trebuchet MS"/>
          <w:sz w:val="22"/>
          <w:szCs w:val="22"/>
          <w:lang w:val="en-US"/>
        </w:rPr>
        <w:t>discussion</w:t>
      </w:r>
      <w:r w:rsidRPr="00BE6F6F">
        <w:rPr>
          <w:rFonts w:ascii="Trebuchet MS" w:hAnsi="Trebuchet MS"/>
          <w:sz w:val="22"/>
          <w:szCs w:val="22"/>
        </w:rPr>
        <w:t xml:space="preserve">, where we </w:t>
      </w:r>
      <w:r w:rsidR="00E90433">
        <w:rPr>
          <w:rFonts w:ascii="Trebuchet MS" w:hAnsi="Trebuchet MS"/>
          <w:sz w:val="22"/>
          <w:szCs w:val="22"/>
          <w:lang w:val="en-US"/>
        </w:rPr>
        <w:t>will</w:t>
      </w:r>
      <w:r w:rsidRPr="00BE6F6F">
        <w:rPr>
          <w:rFonts w:ascii="Trebuchet MS" w:hAnsi="Trebuchet MS"/>
          <w:sz w:val="22"/>
          <w:szCs w:val="22"/>
        </w:rPr>
        <w:t xml:space="preserve"> look at key findings from </w:t>
      </w:r>
      <w:r w:rsidR="00E90433">
        <w:rPr>
          <w:rFonts w:ascii="Trebuchet MS" w:hAnsi="Trebuchet MS"/>
          <w:sz w:val="22"/>
          <w:szCs w:val="22"/>
          <w:lang w:val="en-US"/>
        </w:rPr>
        <w:t>the city’s</w:t>
      </w:r>
      <w:r w:rsidRPr="00BE6F6F">
        <w:rPr>
          <w:rFonts w:ascii="Trebuchet MS" w:hAnsi="Trebuchet MS"/>
          <w:sz w:val="22"/>
          <w:szCs w:val="22"/>
        </w:rPr>
        <w:t xml:space="preserve"> survey</w:t>
      </w:r>
      <w:r w:rsidR="00E90433">
        <w:rPr>
          <w:rFonts w:ascii="Trebuchet MS" w:hAnsi="Trebuchet MS"/>
          <w:sz w:val="22"/>
          <w:szCs w:val="22"/>
          <w:lang w:val="en-US"/>
        </w:rPr>
        <w:t xml:space="preserve"> and </w:t>
      </w:r>
      <w:r w:rsidRPr="00BE6F6F">
        <w:rPr>
          <w:rFonts w:ascii="Trebuchet MS" w:hAnsi="Trebuchet MS"/>
          <w:sz w:val="22"/>
          <w:szCs w:val="22"/>
        </w:rPr>
        <w:t>listening</w:t>
      </w:r>
      <w:r w:rsidR="00E90433">
        <w:rPr>
          <w:rFonts w:ascii="Trebuchet MS" w:hAnsi="Trebuchet MS"/>
          <w:sz w:val="22"/>
          <w:szCs w:val="22"/>
          <w:lang w:val="en-US"/>
        </w:rPr>
        <w:t xml:space="preserve"> sessions</w:t>
      </w:r>
      <w:r w:rsidRPr="00BE6F6F">
        <w:rPr>
          <w:rFonts w:ascii="Trebuchet MS" w:hAnsi="Trebuchet MS"/>
          <w:sz w:val="22"/>
          <w:szCs w:val="22"/>
        </w:rPr>
        <w:t>, and generate concrete next steps and partner commitments.</w:t>
      </w:r>
    </w:p>
    <w:p w14:paraId="04E75EE6" w14:textId="77777777" w:rsidR="00711316" w:rsidRPr="00895E96" w:rsidRDefault="00711316" w:rsidP="00CB405E">
      <w:pPr>
        <w:tabs>
          <w:tab w:val="left" w:pos="180"/>
        </w:tabs>
        <w:rPr>
          <w:rFonts w:ascii="Trebuchet MS" w:hAnsi="Trebuchet MS" w:cstheme="minorHAnsi"/>
          <w:sz w:val="16"/>
          <w:szCs w:val="16"/>
        </w:rPr>
      </w:pPr>
    </w:p>
    <w:p w14:paraId="5E71DDA5" w14:textId="36C82795" w:rsidR="0000289F" w:rsidRPr="00C20EB9" w:rsidRDefault="00B949C3" w:rsidP="00CB405E">
      <w:pPr>
        <w:tabs>
          <w:tab w:val="left" w:pos="180"/>
        </w:tabs>
        <w:rPr>
          <w:rFonts w:ascii="Trebuchet MS" w:hAnsi="Trebuchet MS" w:cstheme="minorHAnsi"/>
          <w:b/>
          <w:sz w:val="28"/>
          <w:szCs w:val="28"/>
          <w:lang w:val="en-US"/>
        </w:rPr>
      </w:pPr>
      <w:r>
        <w:rPr>
          <w:rFonts w:ascii="Trebuchet MS" w:hAnsi="Trebuchet MS" w:cstheme="minorHAnsi"/>
          <w:b/>
          <w:sz w:val="28"/>
          <w:szCs w:val="28"/>
          <w:lang w:val="en-US"/>
        </w:rPr>
        <w:t>A</w:t>
      </w:r>
      <w:r w:rsidR="00900966">
        <w:rPr>
          <w:rFonts w:ascii="Trebuchet MS" w:hAnsi="Trebuchet MS" w:cstheme="minorHAnsi"/>
          <w:b/>
          <w:sz w:val="28"/>
          <w:szCs w:val="28"/>
          <w:lang w:val="en-US"/>
        </w:rPr>
        <w:t>d</w:t>
      </w:r>
      <w:r>
        <w:rPr>
          <w:rFonts w:ascii="Trebuchet MS" w:hAnsi="Trebuchet MS" w:cstheme="minorHAnsi"/>
          <w:b/>
          <w:sz w:val="28"/>
          <w:szCs w:val="28"/>
          <w:lang w:val="en-US"/>
        </w:rPr>
        <w:t>joining rooms will be used for the following topics</w:t>
      </w:r>
      <w:r w:rsidR="00711316" w:rsidRPr="00C20EB9">
        <w:rPr>
          <w:rFonts w:ascii="Trebuchet MS" w:hAnsi="Trebuchet MS" w:cstheme="minorHAnsi"/>
          <w:b/>
          <w:sz w:val="28"/>
          <w:szCs w:val="28"/>
          <w:lang w:val="en-US"/>
        </w:rPr>
        <w:t>:</w:t>
      </w:r>
    </w:p>
    <w:p w14:paraId="7D33470E" w14:textId="01490F87" w:rsidR="00F13254" w:rsidRPr="00895E96" w:rsidRDefault="00F13254" w:rsidP="00CB405E">
      <w:pPr>
        <w:rPr>
          <w:rFonts w:ascii="Trebuchet MS" w:hAnsi="Trebuchet MS"/>
          <w:lang w:val="en-US"/>
        </w:rPr>
      </w:pPr>
    </w:p>
    <w:p w14:paraId="358381E3" w14:textId="77777777" w:rsidR="00BE6F6F" w:rsidRPr="00895E96" w:rsidRDefault="00BE6F6F" w:rsidP="00BE6F6F">
      <w:pPr>
        <w:rPr>
          <w:rFonts w:ascii="Trebuchet MS" w:hAnsi="Trebuchet MS"/>
          <w:lang w:val="en-US"/>
        </w:rPr>
      </w:pPr>
      <w:r w:rsidRPr="00BE6F6F">
        <w:rPr>
          <w:rFonts w:ascii="Trebuchet MS" w:hAnsi="Trebuchet MS"/>
          <w:b/>
          <w:bCs/>
        </w:rPr>
        <w:t xml:space="preserve">Workforce Training – Help shape the County’s </w:t>
      </w:r>
      <w:r w:rsidRPr="00BE6F6F">
        <w:rPr>
          <w:rFonts w:ascii="Trebuchet MS" w:hAnsi="Trebuchet MS"/>
          <w:b/>
          <w:bCs/>
          <w:caps/>
        </w:rPr>
        <w:t>Embracing Aging training initiative</w:t>
      </w:r>
      <w:r w:rsidRPr="00BE6F6F">
        <w:rPr>
          <w:rFonts w:ascii="Trebuchet MS" w:hAnsi="Trebuchet MS"/>
          <w:b/>
          <w:bCs/>
        </w:rPr>
        <w:t xml:space="preserve"> </w:t>
      </w:r>
      <w:r>
        <w:rPr>
          <w:rFonts w:ascii="Trebuchet MS" w:hAnsi="Trebuchet MS"/>
          <w:b/>
          <w:lang w:val="en-US"/>
        </w:rPr>
        <w:t xml:space="preserve"> </w:t>
      </w:r>
      <w:r>
        <w:rPr>
          <w:rFonts w:ascii="Trebuchet MS" w:hAnsi="Trebuchet MS"/>
          <w:lang w:val="en-US"/>
        </w:rPr>
        <w:t>(Small Ginn Room)</w:t>
      </w:r>
    </w:p>
    <w:p w14:paraId="42B4491E" w14:textId="04CE78EE" w:rsidR="00BE6F6F" w:rsidRPr="00BE6F6F" w:rsidRDefault="00BE6F6F" w:rsidP="00BE6F6F">
      <w:pPr>
        <w:rPr>
          <w:rFonts w:ascii="Trebuchet MS" w:hAnsi="Trebuchet MS"/>
          <w:sz w:val="16"/>
          <w:szCs w:val="16"/>
        </w:rPr>
      </w:pPr>
    </w:p>
    <w:p w14:paraId="651B65C3" w14:textId="72DBC54E" w:rsidR="00ED73EC" w:rsidRDefault="00BE6F6F" w:rsidP="00BE6F6F">
      <w:pPr>
        <w:rPr>
          <w:rFonts w:ascii="Trebuchet MS" w:hAnsi="Trebuchet MS"/>
          <w:sz w:val="22"/>
          <w:szCs w:val="22"/>
          <w:lang w:val="en-US"/>
        </w:rPr>
      </w:pPr>
      <w:r w:rsidRPr="00BE6F6F">
        <w:rPr>
          <w:rFonts w:ascii="Trebuchet MS" w:hAnsi="Trebuchet MS"/>
          <w:sz w:val="22"/>
          <w:szCs w:val="22"/>
        </w:rPr>
        <w:t>What if the workforce in every sector, public and private, possessed core competencies that would improve the service delivery experience for older adults, both in terms of quality and outcomes?  Learn about and help inform the “Embracing Aging” training initiative that is starting in Alameda County.</w:t>
      </w:r>
      <w:r>
        <w:rPr>
          <w:rFonts w:ascii="Trebuchet MS" w:hAnsi="Trebuchet MS"/>
          <w:sz w:val="22"/>
          <w:szCs w:val="22"/>
          <w:lang w:val="en-US"/>
        </w:rPr>
        <w:t xml:space="preserve">  -  </w:t>
      </w:r>
      <w:r w:rsidR="00467793" w:rsidRPr="00BE6F6F">
        <w:rPr>
          <w:rFonts w:ascii="Trebuchet MS" w:hAnsi="Trebuchet MS"/>
          <w:bCs/>
          <w:color w:val="000000" w:themeColor="text1"/>
          <w:sz w:val="22"/>
          <w:szCs w:val="22"/>
          <w:lang w:val="en-US"/>
        </w:rPr>
        <w:t xml:space="preserve">Anna </w:t>
      </w:r>
      <w:proofErr w:type="spellStart"/>
      <w:r w:rsidR="00467793" w:rsidRPr="00BE6F6F">
        <w:rPr>
          <w:rFonts w:ascii="Trebuchet MS" w:hAnsi="Trebuchet MS"/>
          <w:bCs/>
          <w:color w:val="000000" w:themeColor="text1"/>
          <w:sz w:val="22"/>
          <w:szCs w:val="22"/>
          <w:lang w:val="en-US"/>
        </w:rPr>
        <w:t>Chodos</w:t>
      </w:r>
      <w:proofErr w:type="spellEnd"/>
      <w:r w:rsidR="00467793" w:rsidRPr="00BE6F6F">
        <w:rPr>
          <w:rFonts w:ascii="Trebuchet MS" w:hAnsi="Trebuchet MS"/>
          <w:bCs/>
          <w:color w:val="000000" w:themeColor="text1"/>
          <w:sz w:val="22"/>
          <w:szCs w:val="22"/>
          <w:lang w:val="en-US"/>
        </w:rPr>
        <w:t xml:space="preserve"> and Michael Harper</w:t>
      </w:r>
      <w:r w:rsidR="00767028">
        <w:rPr>
          <w:rFonts w:ascii="Trebuchet MS" w:hAnsi="Trebuchet MS"/>
          <w:bCs/>
          <w:color w:val="000000" w:themeColor="text1"/>
          <w:sz w:val="22"/>
          <w:szCs w:val="22"/>
          <w:lang w:val="en-US"/>
        </w:rPr>
        <w:t xml:space="preserve"> of UCSF</w:t>
      </w:r>
      <w:r w:rsidR="00875802" w:rsidRPr="00BE6F6F">
        <w:rPr>
          <w:rFonts w:ascii="Trebuchet MS" w:hAnsi="Trebuchet MS"/>
          <w:sz w:val="22"/>
          <w:szCs w:val="22"/>
          <w:lang w:val="en-US"/>
        </w:rPr>
        <w:t xml:space="preserve"> will </w:t>
      </w:r>
      <w:r w:rsidR="00467793" w:rsidRPr="00BE6F6F">
        <w:rPr>
          <w:rFonts w:ascii="Trebuchet MS" w:hAnsi="Trebuchet MS"/>
          <w:sz w:val="22"/>
          <w:szCs w:val="22"/>
          <w:lang w:val="en-US"/>
        </w:rPr>
        <w:t>facilitate</w:t>
      </w:r>
      <w:r w:rsidR="00875802" w:rsidRPr="00BE6F6F">
        <w:rPr>
          <w:rFonts w:ascii="Trebuchet MS" w:hAnsi="Trebuchet MS"/>
          <w:sz w:val="22"/>
          <w:szCs w:val="22"/>
          <w:lang w:val="en-US"/>
        </w:rPr>
        <w:t>.</w:t>
      </w:r>
    </w:p>
    <w:p w14:paraId="1C66D372" w14:textId="1BB9DF37" w:rsidR="00BE6F6F" w:rsidRDefault="00BE6F6F" w:rsidP="00BE6F6F">
      <w:pPr>
        <w:rPr>
          <w:rFonts w:ascii="Trebuchet MS" w:hAnsi="Trebuchet MS"/>
          <w:sz w:val="22"/>
          <w:szCs w:val="22"/>
        </w:rPr>
      </w:pPr>
    </w:p>
    <w:p w14:paraId="5F073E4B" w14:textId="084DD4FD" w:rsidR="00BE6F6F" w:rsidRPr="000D005E" w:rsidRDefault="00BE6F6F" w:rsidP="00BE6F6F">
      <w:pPr>
        <w:spacing w:after="120"/>
        <w:rPr>
          <w:rFonts w:ascii="Trebuchet MS" w:hAnsi="Trebuchet MS"/>
          <w:b/>
          <w:bCs/>
          <w:lang w:val="en-US"/>
        </w:rPr>
      </w:pPr>
      <w:r w:rsidRPr="00BE6F6F">
        <w:rPr>
          <w:rFonts w:ascii="Trebuchet MS" w:hAnsi="Trebuchet MS"/>
          <w:b/>
          <w:bCs/>
        </w:rPr>
        <w:t xml:space="preserve">Informing California’s </w:t>
      </w:r>
      <w:r w:rsidRPr="00BE6F6F">
        <w:rPr>
          <w:rFonts w:ascii="Trebuchet MS" w:hAnsi="Trebuchet MS"/>
          <w:b/>
          <w:bCs/>
          <w:caps/>
        </w:rPr>
        <w:t>Master Plan for Aging</w:t>
      </w:r>
      <w:r w:rsidR="000D005E">
        <w:rPr>
          <w:rFonts w:ascii="Trebuchet MS" w:hAnsi="Trebuchet MS"/>
          <w:b/>
          <w:bCs/>
          <w:caps/>
          <w:lang w:val="en-US"/>
        </w:rPr>
        <w:t xml:space="preserve">  </w:t>
      </w:r>
      <w:r w:rsidR="000D005E" w:rsidRPr="000D005E">
        <w:rPr>
          <w:rFonts w:ascii="Trebuchet MS" w:hAnsi="Trebuchet MS"/>
          <w:lang w:val="en-US"/>
        </w:rPr>
        <w:t>(Large Ginn Room)</w:t>
      </w:r>
    </w:p>
    <w:p w14:paraId="44B4FD00" w14:textId="22EA1475" w:rsidR="00BE6F6F" w:rsidRPr="00BE6F6F" w:rsidRDefault="00BE6F6F" w:rsidP="00BE6F6F">
      <w:pPr>
        <w:spacing w:after="240"/>
        <w:rPr>
          <w:rFonts w:ascii="Trebuchet MS" w:hAnsi="Trebuchet MS"/>
          <w:sz w:val="22"/>
          <w:szCs w:val="22"/>
        </w:rPr>
      </w:pPr>
      <w:r w:rsidRPr="00BE6F6F">
        <w:rPr>
          <w:rFonts w:ascii="Trebuchet MS" w:hAnsi="Trebuchet MS"/>
          <w:sz w:val="22"/>
          <w:szCs w:val="22"/>
        </w:rPr>
        <w:t>Share your ideas and suggestions for how we can collectively build an age-friendly California. What’s important?  What best practices and data metrics</w:t>
      </w:r>
      <w:r>
        <w:rPr>
          <w:rFonts w:ascii="Trebuchet MS" w:hAnsi="Trebuchet MS"/>
          <w:sz w:val="22"/>
          <w:szCs w:val="22"/>
          <w:lang w:val="en-US"/>
        </w:rPr>
        <w:t xml:space="preserve"> would be impactful</w:t>
      </w:r>
      <w:r w:rsidRPr="00BE6F6F">
        <w:rPr>
          <w:rFonts w:ascii="Trebuchet MS" w:hAnsi="Trebuchet MS"/>
          <w:sz w:val="22"/>
          <w:szCs w:val="22"/>
        </w:rPr>
        <w:t>?  How might the state’s Master Plan best to guide the work of state government, local communities, private organizations and philanthropy to build envi</w:t>
      </w:r>
      <w:proofErr w:type="spellStart"/>
      <w:r>
        <w:rPr>
          <w:rFonts w:ascii="Trebuchet MS" w:hAnsi="Trebuchet MS"/>
          <w:sz w:val="22"/>
          <w:szCs w:val="22"/>
          <w:lang w:val="en-US"/>
        </w:rPr>
        <w:t>ronments</w:t>
      </w:r>
      <w:proofErr w:type="spellEnd"/>
      <w:r w:rsidRPr="00BE6F6F">
        <w:rPr>
          <w:rFonts w:ascii="Trebuchet MS" w:hAnsi="Trebuchet MS"/>
          <w:sz w:val="22"/>
          <w:szCs w:val="22"/>
        </w:rPr>
        <w:t xml:space="preserve"> that promote healthy aging. </w:t>
      </w:r>
    </w:p>
    <w:p w14:paraId="323C98B5" w14:textId="7F09C7AE" w:rsidR="00ED73EC" w:rsidRPr="00ED73EC" w:rsidRDefault="00ED73EC" w:rsidP="00CB405E">
      <w:pPr>
        <w:pStyle w:val="Normal1"/>
        <w:jc w:val="center"/>
        <w:rPr>
          <w:rFonts w:ascii="Trebuchet MS" w:eastAsia="Trebuchet MS" w:hAnsi="Trebuchet MS" w:cs="Trebuchet MS"/>
          <w:sz w:val="28"/>
          <w:szCs w:val="28"/>
          <w:lang w:val="en-US"/>
        </w:rPr>
      </w:pPr>
      <w:r>
        <w:rPr>
          <w:rFonts w:ascii="Trebuchet MS" w:eastAsia="Trebuchet MS" w:hAnsi="Trebuchet MS" w:cs="Trebuchet MS"/>
          <w:sz w:val="28"/>
          <w:szCs w:val="28"/>
          <w:lang w:val="en-US"/>
        </w:rPr>
        <w:lastRenderedPageBreak/>
        <w:t>____________</w:t>
      </w:r>
    </w:p>
    <w:sectPr w:rsidR="00ED73EC" w:rsidRPr="00ED73EC" w:rsidSect="002B2E3D">
      <w:headerReference w:type="default" r:id="rId7"/>
      <w:pgSz w:w="12240" w:h="15840"/>
      <w:pgMar w:top="1080" w:right="1080" w:bottom="864"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CA99" w14:textId="77777777" w:rsidR="004F09FE" w:rsidRDefault="004F09FE">
      <w:r>
        <w:separator/>
      </w:r>
    </w:p>
  </w:endnote>
  <w:endnote w:type="continuationSeparator" w:id="0">
    <w:p w14:paraId="4A3FDA86" w14:textId="77777777" w:rsidR="004F09FE" w:rsidRDefault="004F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E5250" w14:textId="77777777" w:rsidR="004F09FE" w:rsidRDefault="004F09FE">
      <w:r>
        <w:separator/>
      </w:r>
    </w:p>
  </w:footnote>
  <w:footnote w:type="continuationSeparator" w:id="0">
    <w:p w14:paraId="62E91115" w14:textId="77777777" w:rsidR="004F09FE" w:rsidRDefault="004F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1949" w14:textId="77777777" w:rsidR="005C3284" w:rsidRDefault="005C3284">
    <w:pPr>
      <w:pStyle w:val="Normal1"/>
      <w:jc w:val="center"/>
      <w:rPr>
        <w:rFonts w:ascii="Trebuchet MS" w:eastAsia="Trebuchet MS" w:hAnsi="Trebuchet MS" w:cs="Trebuchet MS"/>
        <w:sz w:val="28"/>
        <w:szCs w:val="28"/>
      </w:rPr>
    </w:pPr>
  </w:p>
  <w:p w14:paraId="0140DCE4" w14:textId="17B734F1" w:rsidR="005C3284" w:rsidRDefault="00C25D9B">
    <w:pPr>
      <w:pStyle w:val="Normal1"/>
      <w:jc w:val="center"/>
    </w:pPr>
    <w:r>
      <w:rPr>
        <w:rFonts w:ascii="Trebuchet MS" w:eastAsia="Trebuchet MS" w:hAnsi="Trebuchet MS" w:cs="Trebuchet MS"/>
        <w:sz w:val="28"/>
        <w:szCs w:val="28"/>
      </w:rPr>
      <w:t>•</w:t>
    </w:r>
    <w:r>
      <w:rPr>
        <w:rFonts w:ascii="Trebuchet MS" w:eastAsia="Trebuchet MS" w:hAnsi="Trebuchet MS" w:cs="Trebuchet MS"/>
        <w:b/>
        <w:sz w:val="28"/>
        <w:szCs w:val="28"/>
      </w:rPr>
      <w:t xml:space="preserve">  Friday, November </w:t>
    </w:r>
    <w:r w:rsidR="00C61235">
      <w:rPr>
        <w:rFonts w:ascii="Trebuchet MS" w:eastAsia="Trebuchet MS" w:hAnsi="Trebuchet MS" w:cs="Trebuchet MS"/>
        <w:b/>
        <w:sz w:val="28"/>
        <w:szCs w:val="28"/>
        <w:lang w:val="en-US"/>
      </w:rPr>
      <w:t>1</w:t>
    </w:r>
    <w:r>
      <w:rPr>
        <w:rFonts w:ascii="Trebuchet MS" w:eastAsia="Trebuchet MS" w:hAnsi="Trebuchet MS" w:cs="Trebuchet MS"/>
        <w:b/>
        <w:sz w:val="28"/>
        <w:szCs w:val="28"/>
      </w:rPr>
      <w:t>, 201</w:t>
    </w:r>
    <w:r w:rsidR="00C61235">
      <w:rPr>
        <w:rFonts w:ascii="Trebuchet MS" w:eastAsia="Trebuchet MS" w:hAnsi="Trebuchet MS" w:cs="Trebuchet MS"/>
        <w:b/>
        <w:sz w:val="28"/>
        <w:szCs w:val="28"/>
        <w:lang w:val="en-US"/>
      </w:rPr>
      <w:t>9</w:t>
    </w:r>
    <w:r>
      <w:rPr>
        <w:rFonts w:ascii="Trebuchet MS" w:eastAsia="Trebuchet MS" w:hAnsi="Trebuchet MS" w:cs="Trebuchet MS"/>
        <w:b/>
        <w:sz w:val="28"/>
        <w:szCs w:val="28"/>
      </w:rPr>
      <w:t xml:space="preserve">  </w:t>
    </w:r>
    <w:r>
      <w:rPr>
        <w:rFonts w:ascii="Trebuchet MS" w:eastAsia="Trebuchet MS" w:hAnsi="Trebuchet MS" w:cs="Trebuchet MS"/>
        <w:sz w:val="28"/>
        <w:szCs w:val="28"/>
      </w:rPr>
      <w:t>•</w:t>
    </w:r>
    <w:r>
      <w:rPr>
        <w:rFonts w:ascii="Trebuchet MS" w:eastAsia="Trebuchet MS" w:hAnsi="Trebuchet MS" w:cs="Trebuchet MS"/>
        <w:b/>
        <w:sz w:val="28"/>
        <w:szCs w:val="28"/>
      </w:rPr>
      <w:t xml:space="preserve">  Nile Hall, Preservation Park, Oakland  </w:t>
    </w:r>
    <w:r>
      <w:rPr>
        <w:rFonts w:ascii="Trebuchet MS" w:eastAsia="Trebuchet MS" w:hAnsi="Trebuchet MS" w:cs="Trebuchet M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606A9"/>
    <w:multiLevelType w:val="hybridMultilevel"/>
    <w:tmpl w:val="4E36F77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86020"/>
    <w:multiLevelType w:val="hybridMultilevel"/>
    <w:tmpl w:val="F4B8EF3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5F6CE6"/>
    <w:multiLevelType w:val="hybridMultilevel"/>
    <w:tmpl w:val="25D4AE0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13380"/>
    <w:multiLevelType w:val="multilevel"/>
    <w:tmpl w:val="CEEE21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9755346"/>
    <w:multiLevelType w:val="hybridMultilevel"/>
    <w:tmpl w:val="CBCE35B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E4FC9"/>
    <w:multiLevelType w:val="hybridMultilevel"/>
    <w:tmpl w:val="3DE29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C63BF"/>
    <w:multiLevelType w:val="hybridMultilevel"/>
    <w:tmpl w:val="C6C2935E"/>
    <w:lvl w:ilvl="0" w:tplc="04090011">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6F206E2C"/>
    <w:multiLevelType w:val="multilevel"/>
    <w:tmpl w:val="CDD611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7"/>
  </w:num>
  <w:num w:numId="3">
    <w:abstractNumId w:val="6"/>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84"/>
    <w:rsid w:val="0000289F"/>
    <w:rsid w:val="00005381"/>
    <w:rsid w:val="00026ECD"/>
    <w:rsid w:val="00042BBE"/>
    <w:rsid w:val="000601D1"/>
    <w:rsid w:val="000628B2"/>
    <w:rsid w:val="000644F0"/>
    <w:rsid w:val="000646F3"/>
    <w:rsid w:val="000657A8"/>
    <w:rsid w:val="00071DC8"/>
    <w:rsid w:val="000A177F"/>
    <w:rsid w:val="000A33E6"/>
    <w:rsid w:val="000A5F1D"/>
    <w:rsid w:val="000D005E"/>
    <w:rsid w:val="000E6412"/>
    <w:rsid w:val="0010123E"/>
    <w:rsid w:val="00107F6D"/>
    <w:rsid w:val="00121D87"/>
    <w:rsid w:val="00131FD6"/>
    <w:rsid w:val="00140F87"/>
    <w:rsid w:val="0015122F"/>
    <w:rsid w:val="001616FA"/>
    <w:rsid w:val="00186F64"/>
    <w:rsid w:val="001B13DE"/>
    <w:rsid w:val="001B5823"/>
    <w:rsid w:val="001D1003"/>
    <w:rsid w:val="0021441A"/>
    <w:rsid w:val="002162FE"/>
    <w:rsid w:val="002340C1"/>
    <w:rsid w:val="0027042C"/>
    <w:rsid w:val="002A310B"/>
    <w:rsid w:val="002B2E3D"/>
    <w:rsid w:val="002B41DA"/>
    <w:rsid w:val="002D2C81"/>
    <w:rsid w:val="002E709E"/>
    <w:rsid w:val="002E7ADA"/>
    <w:rsid w:val="00314E89"/>
    <w:rsid w:val="00395C35"/>
    <w:rsid w:val="003C7546"/>
    <w:rsid w:val="003D5517"/>
    <w:rsid w:val="003E6439"/>
    <w:rsid w:val="003F4F46"/>
    <w:rsid w:val="004179D5"/>
    <w:rsid w:val="00441F3C"/>
    <w:rsid w:val="00467793"/>
    <w:rsid w:val="00497B2E"/>
    <w:rsid w:val="004B367C"/>
    <w:rsid w:val="004C4FB2"/>
    <w:rsid w:val="004D042B"/>
    <w:rsid w:val="004F09FE"/>
    <w:rsid w:val="00507E9A"/>
    <w:rsid w:val="00515385"/>
    <w:rsid w:val="00553CDF"/>
    <w:rsid w:val="0056052C"/>
    <w:rsid w:val="00567CBC"/>
    <w:rsid w:val="005846FA"/>
    <w:rsid w:val="005A1D87"/>
    <w:rsid w:val="005C3284"/>
    <w:rsid w:val="0063722F"/>
    <w:rsid w:val="00637A35"/>
    <w:rsid w:val="0067098E"/>
    <w:rsid w:val="006913B9"/>
    <w:rsid w:val="006C5DDD"/>
    <w:rsid w:val="006E2874"/>
    <w:rsid w:val="00711316"/>
    <w:rsid w:val="00755A51"/>
    <w:rsid w:val="00767028"/>
    <w:rsid w:val="0079728C"/>
    <w:rsid w:val="007B6A00"/>
    <w:rsid w:val="00801BD8"/>
    <w:rsid w:val="00824121"/>
    <w:rsid w:val="00873750"/>
    <w:rsid w:val="00873D86"/>
    <w:rsid w:val="00875802"/>
    <w:rsid w:val="00895E96"/>
    <w:rsid w:val="00895F63"/>
    <w:rsid w:val="008B275A"/>
    <w:rsid w:val="008D0222"/>
    <w:rsid w:val="008D3F74"/>
    <w:rsid w:val="008E185F"/>
    <w:rsid w:val="00900966"/>
    <w:rsid w:val="00936634"/>
    <w:rsid w:val="00946ACA"/>
    <w:rsid w:val="00961299"/>
    <w:rsid w:val="00972C97"/>
    <w:rsid w:val="00975B68"/>
    <w:rsid w:val="00995C34"/>
    <w:rsid w:val="00996429"/>
    <w:rsid w:val="009976A5"/>
    <w:rsid w:val="009C25ED"/>
    <w:rsid w:val="009E2F65"/>
    <w:rsid w:val="009E492B"/>
    <w:rsid w:val="009F16A6"/>
    <w:rsid w:val="00A32B51"/>
    <w:rsid w:val="00A612E6"/>
    <w:rsid w:val="00A71B9F"/>
    <w:rsid w:val="00A90E13"/>
    <w:rsid w:val="00AC1D44"/>
    <w:rsid w:val="00AD5306"/>
    <w:rsid w:val="00B130DE"/>
    <w:rsid w:val="00B92F7E"/>
    <w:rsid w:val="00B949C3"/>
    <w:rsid w:val="00BC3A15"/>
    <w:rsid w:val="00BD2401"/>
    <w:rsid w:val="00BE2637"/>
    <w:rsid w:val="00BE43C3"/>
    <w:rsid w:val="00BE6F6F"/>
    <w:rsid w:val="00C20EB9"/>
    <w:rsid w:val="00C25D9B"/>
    <w:rsid w:val="00C4214C"/>
    <w:rsid w:val="00C52227"/>
    <w:rsid w:val="00C55857"/>
    <w:rsid w:val="00C61235"/>
    <w:rsid w:val="00CA07BA"/>
    <w:rsid w:val="00CA7BF1"/>
    <w:rsid w:val="00CB405E"/>
    <w:rsid w:val="00CF1FD5"/>
    <w:rsid w:val="00D221BA"/>
    <w:rsid w:val="00D2305F"/>
    <w:rsid w:val="00D25959"/>
    <w:rsid w:val="00D27593"/>
    <w:rsid w:val="00D72FDA"/>
    <w:rsid w:val="00DE0F75"/>
    <w:rsid w:val="00DF086A"/>
    <w:rsid w:val="00DF50D8"/>
    <w:rsid w:val="00E03483"/>
    <w:rsid w:val="00E27CE2"/>
    <w:rsid w:val="00E53932"/>
    <w:rsid w:val="00E5708A"/>
    <w:rsid w:val="00E90433"/>
    <w:rsid w:val="00E90FA4"/>
    <w:rsid w:val="00EA4CB8"/>
    <w:rsid w:val="00EC01EF"/>
    <w:rsid w:val="00EC7BA1"/>
    <w:rsid w:val="00ED73EC"/>
    <w:rsid w:val="00F13254"/>
    <w:rsid w:val="00F46429"/>
    <w:rsid w:val="00F72938"/>
    <w:rsid w:val="00F86635"/>
    <w:rsid w:val="00FC3EC9"/>
    <w:rsid w:val="00FE3574"/>
    <w:rsid w:val="00FE745E"/>
    <w:rsid w:val="00FF3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24CD3"/>
  <w15:docId w15:val="{FA439E86-23C1-4977-B114-934B5A46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uz-Cyrl-UZ"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25D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5D9B"/>
    <w:rPr>
      <w:rFonts w:ascii="Lucida Grande" w:hAnsi="Lucida Grande" w:cs="Lucida Grande"/>
      <w:sz w:val="18"/>
      <w:szCs w:val="18"/>
    </w:rPr>
  </w:style>
  <w:style w:type="character" w:styleId="Hyperlink">
    <w:name w:val="Hyperlink"/>
    <w:basedOn w:val="DefaultParagraphFont"/>
    <w:uiPriority w:val="99"/>
    <w:unhideWhenUsed/>
    <w:rsid w:val="00BE2637"/>
    <w:rPr>
      <w:color w:val="0000FF"/>
      <w:u w:val="single"/>
    </w:rPr>
  </w:style>
  <w:style w:type="paragraph" w:customStyle="1" w:styleId="Default">
    <w:name w:val="Default"/>
    <w:rsid w:val="00895F6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lang w:val="en-US"/>
    </w:rPr>
  </w:style>
  <w:style w:type="paragraph" w:styleId="Header">
    <w:name w:val="header"/>
    <w:basedOn w:val="Normal"/>
    <w:link w:val="HeaderChar"/>
    <w:uiPriority w:val="99"/>
    <w:unhideWhenUsed/>
    <w:rsid w:val="00497B2E"/>
    <w:pPr>
      <w:tabs>
        <w:tab w:val="center" w:pos="4680"/>
        <w:tab w:val="right" w:pos="9360"/>
      </w:tabs>
    </w:pPr>
  </w:style>
  <w:style w:type="character" w:customStyle="1" w:styleId="HeaderChar">
    <w:name w:val="Header Char"/>
    <w:basedOn w:val="DefaultParagraphFont"/>
    <w:link w:val="Header"/>
    <w:uiPriority w:val="99"/>
    <w:rsid w:val="00497B2E"/>
  </w:style>
  <w:style w:type="paragraph" w:styleId="Footer">
    <w:name w:val="footer"/>
    <w:basedOn w:val="Normal"/>
    <w:link w:val="FooterChar"/>
    <w:uiPriority w:val="99"/>
    <w:unhideWhenUsed/>
    <w:rsid w:val="00497B2E"/>
    <w:pPr>
      <w:tabs>
        <w:tab w:val="center" w:pos="4680"/>
        <w:tab w:val="right" w:pos="9360"/>
      </w:tabs>
    </w:pPr>
  </w:style>
  <w:style w:type="character" w:customStyle="1" w:styleId="FooterChar">
    <w:name w:val="Footer Char"/>
    <w:basedOn w:val="DefaultParagraphFont"/>
    <w:link w:val="Footer"/>
    <w:uiPriority w:val="99"/>
    <w:rsid w:val="00497B2E"/>
  </w:style>
  <w:style w:type="paragraph" w:styleId="ListParagraph">
    <w:name w:val="List Paragraph"/>
    <w:basedOn w:val="Normal"/>
    <w:uiPriority w:val="34"/>
    <w:qFormat/>
    <w:rsid w:val="003C7546"/>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lang w:val="en-US"/>
    </w:rPr>
  </w:style>
  <w:style w:type="paragraph" w:styleId="NormalWeb">
    <w:name w:val="Normal (Web)"/>
    <w:basedOn w:val="Normal"/>
    <w:uiPriority w:val="99"/>
    <w:unhideWhenUsed/>
    <w:rsid w:val="009E492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US"/>
    </w:rPr>
  </w:style>
  <w:style w:type="character" w:styleId="UnresolvedMention">
    <w:name w:val="Unresolved Mention"/>
    <w:basedOn w:val="DefaultParagraphFont"/>
    <w:uiPriority w:val="99"/>
    <w:semiHidden/>
    <w:unhideWhenUsed/>
    <w:rsid w:val="00A612E6"/>
    <w:rPr>
      <w:color w:val="605E5C"/>
      <w:shd w:val="clear" w:color="auto" w:fill="E1DFDD"/>
    </w:rPr>
  </w:style>
  <w:style w:type="paragraph" w:customStyle="1" w:styleId="m-4444363612398180484default">
    <w:name w:val="m_-4444363612398180484default"/>
    <w:basedOn w:val="Normal"/>
    <w:rsid w:val="008D02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5108">
      <w:bodyDiv w:val="1"/>
      <w:marLeft w:val="0"/>
      <w:marRight w:val="0"/>
      <w:marTop w:val="0"/>
      <w:marBottom w:val="0"/>
      <w:divBdr>
        <w:top w:val="none" w:sz="0" w:space="0" w:color="auto"/>
        <w:left w:val="none" w:sz="0" w:space="0" w:color="auto"/>
        <w:bottom w:val="none" w:sz="0" w:space="0" w:color="auto"/>
        <w:right w:val="none" w:sz="0" w:space="0" w:color="auto"/>
      </w:divBdr>
    </w:div>
    <w:div w:id="894270413">
      <w:bodyDiv w:val="1"/>
      <w:marLeft w:val="0"/>
      <w:marRight w:val="0"/>
      <w:marTop w:val="0"/>
      <w:marBottom w:val="0"/>
      <w:divBdr>
        <w:top w:val="none" w:sz="0" w:space="0" w:color="auto"/>
        <w:left w:val="none" w:sz="0" w:space="0" w:color="auto"/>
        <w:bottom w:val="none" w:sz="0" w:space="0" w:color="auto"/>
        <w:right w:val="none" w:sz="0" w:space="0" w:color="auto"/>
      </w:divBdr>
    </w:div>
    <w:div w:id="1876234579">
      <w:bodyDiv w:val="1"/>
      <w:marLeft w:val="0"/>
      <w:marRight w:val="0"/>
      <w:marTop w:val="0"/>
      <w:marBottom w:val="0"/>
      <w:divBdr>
        <w:top w:val="none" w:sz="0" w:space="0" w:color="auto"/>
        <w:left w:val="none" w:sz="0" w:space="0" w:color="auto"/>
        <w:bottom w:val="none" w:sz="0" w:space="0" w:color="auto"/>
        <w:right w:val="none" w:sz="0" w:space="0" w:color="auto"/>
      </w:divBdr>
    </w:div>
    <w:div w:id="193242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Goodby, Silverstein &amp; Partners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cp:lastPrinted>2017-11-01T19:26:00Z</cp:lastPrinted>
  <dcterms:created xsi:type="dcterms:W3CDTF">2019-11-07T02:26:00Z</dcterms:created>
  <dcterms:modified xsi:type="dcterms:W3CDTF">2019-11-07T02:26:00Z</dcterms:modified>
</cp:coreProperties>
</file>