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AA0" w:rsidRPr="009F795C" w:rsidRDefault="00BB0655" w:rsidP="00722AA0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Summary</w:t>
      </w:r>
      <w:r w:rsidR="00722AA0" w:rsidRPr="009F795C">
        <w:rPr>
          <w:rFonts w:ascii="Calibri" w:eastAsia="Calibri" w:hAnsi="Calibri" w:cs="Calibri"/>
          <w:b/>
          <w:sz w:val="28"/>
          <w:szCs w:val="28"/>
        </w:rPr>
        <w:t>, Regional Coalition Conference Call</w:t>
      </w:r>
    </w:p>
    <w:p w:rsidR="00722AA0" w:rsidRPr="009F795C" w:rsidRDefault="00722AA0" w:rsidP="0052213B">
      <w:pPr>
        <w:tabs>
          <w:tab w:val="left" w:pos="5670"/>
        </w:tabs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 w:rsidRPr="009F795C">
        <w:rPr>
          <w:rFonts w:ascii="Calibri" w:eastAsia="Calibri" w:hAnsi="Calibri" w:cs="Calibri"/>
          <w:b/>
          <w:sz w:val="28"/>
          <w:szCs w:val="28"/>
        </w:rPr>
        <w:t>Thursday</w:t>
      </w:r>
      <w:r w:rsidR="00FD1587">
        <w:rPr>
          <w:rFonts w:ascii="Calibri" w:eastAsia="Calibri" w:hAnsi="Calibri" w:cs="Calibri"/>
          <w:b/>
          <w:sz w:val="28"/>
          <w:szCs w:val="28"/>
        </w:rPr>
        <w:t xml:space="preserve">, </w:t>
      </w:r>
      <w:r w:rsidR="00ED7574">
        <w:rPr>
          <w:rFonts w:ascii="Calibri" w:eastAsia="Calibri" w:hAnsi="Calibri" w:cs="Calibri"/>
          <w:b/>
          <w:sz w:val="28"/>
          <w:szCs w:val="28"/>
        </w:rPr>
        <w:t>January 8</w:t>
      </w:r>
      <w:r w:rsidR="007B48EC" w:rsidRPr="009F795C">
        <w:rPr>
          <w:rFonts w:ascii="Calibri" w:eastAsia="Calibri" w:hAnsi="Calibri" w:cs="Calibri"/>
          <w:b/>
          <w:sz w:val="28"/>
          <w:szCs w:val="28"/>
        </w:rPr>
        <w:t xml:space="preserve">, </w:t>
      </w:r>
      <w:r w:rsidR="00ED7574">
        <w:rPr>
          <w:rFonts w:ascii="Calibri" w:eastAsia="Calibri" w:hAnsi="Calibri" w:cs="Calibri"/>
          <w:b/>
          <w:sz w:val="28"/>
          <w:szCs w:val="28"/>
        </w:rPr>
        <w:t>2015</w:t>
      </w:r>
      <w:r w:rsidRPr="009F795C">
        <w:rPr>
          <w:rFonts w:ascii="Calibri" w:eastAsia="Calibri" w:hAnsi="Calibri" w:cs="Calibri"/>
          <w:b/>
          <w:sz w:val="28"/>
          <w:szCs w:val="28"/>
        </w:rPr>
        <w:t xml:space="preserve"> – 9:30 to 10:30 AM</w:t>
      </w:r>
    </w:p>
    <w:p w:rsidR="00C83D98" w:rsidRPr="005D3EA6" w:rsidRDefault="00C83D98" w:rsidP="00C83D98">
      <w:pPr>
        <w:spacing w:after="0" w:line="240" w:lineRule="auto"/>
        <w:rPr>
          <w:rFonts w:ascii="Calibri" w:eastAsia="Calibri" w:hAnsi="Calibri" w:cs="Calibri"/>
          <w:sz w:val="16"/>
          <w:szCs w:val="16"/>
        </w:rPr>
      </w:pPr>
    </w:p>
    <w:p w:rsidR="00BC3B8B" w:rsidRDefault="002D147E" w:rsidP="00783397">
      <w:pPr>
        <w:spacing w:after="0" w:line="240" w:lineRule="auto"/>
        <w:ind w:left="1440" w:hanging="1440"/>
        <w:rPr>
          <w:sz w:val="28"/>
          <w:szCs w:val="28"/>
        </w:rPr>
      </w:pPr>
      <w:r w:rsidRPr="005D3EA6">
        <w:rPr>
          <w:rFonts w:ascii="Calibri" w:eastAsia="Calibri" w:hAnsi="Calibri" w:cs="Calibri"/>
          <w:sz w:val="28"/>
          <w:szCs w:val="28"/>
        </w:rPr>
        <w:t xml:space="preserve">9: 30 AM </w:t>
      </w:r>
      <w:r w:rsidRPr="005D3EA6">
        <w:rPr>
          <w:rFonts w:ascii="Calibri" w:eastAsia="Calibri" w:hAnsi="Calibri" w:cs="Calibri"/>
          <w:sz w:val="28"/>
          <w:szCs w:val="28"/>
        </w:rPr>
        <w:tab/>
      </w:r>
      <w:r w:rsidR="00B53F03">
        <w:rPr>
          <w:b/>
          <w:sz w:val="28"/>
          <w:szCs w:val="28"/>
        </w:rPr>
        <w:t>Health Homes</w:t>
      </w:r>
      <w:r w:rsidR="00292EA3">
        <w:rPr>
          <w:b/>
          <w:sz w:val="28"/>
          <w:szCs w:val="28"/>
        </w:rPr>
        <w:t xml:space="preserve"> </w:t>
      </w:r>
    </w:p>
    <w:p w:rsidR="00783397" w:rsidRDefault="00783397" w:rsidP="00783397">
      <w:pPr>
        <w:spacing w:after="0" w:line="240" w:lineRule="auto"/>
        <w:ind w:left="1440" w:hanging="1440"/>
        <w:rPr>
          <w:sz w:val="28"/>
          <w:szCs w:val="28"/>
        </w:rPr>
      </w:pPr>
      <w:r>
        <w:rPr>
          <w:sz w:val="28"/>
          <w:szCs w:val="28"/>
        </w:rPr>
        <w:t xml:space="preserve">Note:  background papers are available: DHCS concept paper; DHCS PowerPoint; </w:t>
      </w:r>
    </w:p>
    <w:p w:rsidR="00783397" w:rsidRDefault="00783397" w:rsidP="00783397">
      <w:pPr>
        <w:spacing w:after="0" w:line="240" w:lineRule="auto"/>
        <w:ind w:left="1440" w:hanging="1440"/>
        <w:rPr>
          <w:sz w:val="28"/>
          <w:szCs w:val="28"/>
        </w:rPr>
      </w:pPr>
      <w:proofErr w:type="gramStart"/>
      <w:r>
        <w:rPr>
          <w:sz w:val="28"/>
          <w:szCs w:val="28"/>
        </w:rPr>
        <w:t>and</w:t>
      </w:r>
      <w:proofErr w:type="gramEnd"/>
      <w:r>
        <w:rPr>
          <w:sz w:val="28"/>
          <w:szCs w:val="28"/>
        </w:rPr>
        <w:t xml:space="preserve">, The SCAN Foundation comments on the concept paper.  All were circulated </w:t>
      </w:r>
    </w:p>
    <w:p w:rsidR="00783397" w:rsidRPr="00292EA3" w:rsidRDefault="00783397" w:rsidP="00783397">
      <w:pPr>
        <w:spacing w:after="0" w:line="240" w:lineRule="auto"/>
        <w:ind w:left="1440" w:hanging="1440"/>
        <w:rPr>
          <w:sz w:val="28"/>
          <w:szCs w:val="28"/>
        </w:rPr>
      </w:pPr>
      <w:proofErr w:type="gramStart"/>
      <w:r>
        <w:rPr>
          <w:sz w:val="28"/>
          <w:szCs w:val="28"/>
        </w:rPr>
        <w:t>the</w:t>
      </w:r>
      <w:proofErr w:type="gramEnd"/>
      <w:r>
        <w:rPr>
          <w:sz w:val="28"/>
          <w:szCs w:val="28"/>
        </w:rPr>
        <w:t xml:space="preserve"> agenda for the conference call</w:t>
      </w:r>
    </w:p>
    <w:p w:rsidR="00B53F03" w:rsidRPr="00B53F03" w:rsidRDefault="00B53F03" w:rsidP="00ED75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Brian Hansen, DHCS; Richard Figueroa, </w:t>
      </w:r>
      <w:proofErr w:type="gramStart"/>
      <w:r>
        <w:rPr>
          <w:sz w:val="28"/>
          <w:szCs w:val="28"/>
        </w:rPr>
        <w:t>The</w:t>
      </w:r>
      <w:proofErr w:type="gramEnd"/>
      <w:r>
        <w:rPr>
          <w:sz w:val="28"/>
          <w:szCs w:val="28"/>
        </w:rPr>
        <w:t xml:space="preserve"> California Endowment</w:t>
      </w:r>
    </w:p>
    <w:p w:rsidR="00B53F03" w:rsidRPr="00783397" w:rsidRDefault="00B53F03" w:rsidP="00783397">
      <w:pPr>
        <w:pStyle w:val="ListParagraph"/>
        <w:numPr>
          <w:ilvl w:val="0"/>
          <w:numId w:val="21"/>
        </w:numPr>
        <w:spacing w:after="0" w:line="240" w:lineRule="auto"/>
        <w:rPr>
          <w:sz w:val="28"/>
          <w:szCs w:val="28"/>
        </w:rPr>
      </w:pPr>
      <w:r w:rsidRPr="00783397">
        <w:rPr>
          <w:sz w:val="28"/>
          <w:szCs w:val="28"/>
        </w:rPr>
        <w:t>What are health homes?</w:t>
      </w:r>
    </w:p>
    <w:p w:rsidR="00B53F03" w:rsidRPr="00783397" w:rsidRDefault="00783397" w:rsidP="00783397">
      <w:pPr>
        <w:pStyle w:val="ListParagraph"/>
        <w:numPr>
          <w:ilvl w:val="0"/>
          <w:numId w:val="21"/>
        </w:numPr>
        <w:spacing w:after="0" w:line="240" w:lineRule="auto"/>
        <w:rPr>
          <w:sz w:val="28"/>
          <w:szCs w:val="28"/>
        </w:rPr>
      </w:pPr>
      <w:r w:rsidRPr="00783397">
        <w:rPr>
          <w:sz w:val="28"/>
          <w:szCs w:val="28"/>
        </w:rPr>
        <w:t>H</w:t>
      </w:r>
      <w:r w:rsidR="00B53F03" w:rsidRPr="00783397">
        <w:rPr>
          <w:sz w:val="28"/>
          <w:szCs w:val="28"/>
        </w:rPr>
        <w:t>ow is state government promoting them?</w:t>
      </w:r>
    </w:p>
    <w:p w:rsidR="00B53F03" w:rsidRPr="00783397" w:rsidRDefault="00B53F03" w:rsidP="00783397">
      <w:pPr>
        <w:pStyle w:val="ListParagraph"/>
        <w:numPr>
          <w:ilvl w:val="0"/>
          <w:numId w:val="21"/>
        </w:numPr>
        <w:spacing w:after="0" w:line="240" w:lineRule="auto"/>
        <w:rPr>
          <w:sz w:val="28"/>
          <w:szCs w:val="28"/>
        </w:rPr>
      </w:pPr>
      <w:r w:rsidRPr="00783397">
        <w:rPr>
          <w:sz w:val="28"/>
          <w:szCs w:val="28"/>
        </w:rPr>
        <w:t>Do foundations have an interest?</w:t>
      </w:r>
    </w:p>
    <w:p w:rsidR="00B53F03" w:rsidRPr="00783397" w:rsidRDefault="00B53F03" w:rsidP="00783397">
      <w:pPr>
        <w:pStyle w:val="ListParagraph"/>
        <w:numPr>
          <w:ilvl w:val="0"/>
          <w:numId w:val="21"/>
        </w:numPr>
        <w:spacing w:after="0" w:line="240" w:lineRule="auto"/>
        <w:rPr>
          <w:sz w:val="28"/>
          <w:szCs w:val="28"/>
        </w:rPr>
      </w:pPr>
      <w:r w:rsidRPr="00783397">
        <w:rPr>
          <w:sz w:val="28"/>
          <w:szCs w:val="28"/>
        </w:rPr>
        <w:t>What are ways coalitions or their member organizations can be involved?</w:t>
      </w:r>
    </w:p>
    <w:p w:rsidR="001D46CC" w:rsidRDefault="001D46CC" w:rsidP="00C83D98">
      <w:pPr>
        <w:spacing w:after="0" w:line="240" w:lineRule="auto"/>
        <w:rPr>
          <w:sz w:val="28"/>
          <w:szCs w:val="28"/>
        </w:rPr>
      </w:pPr>
    </w:p>
    <w:p w:rsidR="0042123B" w:rsidRDefault="00CC51C3" w:rsidP="00C83D9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Richard</w:t>
      </w:r>
      <w:r w:rsidR="00783397">
        <w:rPr>
          <w:sz w:val="28"/>
          <w:szCs w:val="28"/>
        </w:rPr>
        <w:t xml:space="preserve"> Figueroa</w:t>
      </w:r>
      <w:r w:rsidR="0042123B">
        <w:rPr>
          <w:sz w:val="28"/>
          <w:szCs w:val="28"/>
        </w:rPr>
        <w:t>, TCE</w:t>
      </w:r>
      <w:r>
        <w:rPr>
          <w:sz w:val="28"/>
          <w:szCs w:val="28"/>
        </w:rPr>
        <w:t xml:space="preserve">: </w:t>
      </w:r>
    </w:p>
    <w:p w:rsidR="0042123B" w:rsidRDefault="00783397" w:rsidP="0042123B">
      <w:pPr>
        <w:pStyle w:val="ListParagraph"/>
        <w:numPr>
          <w:ilvl w:val="0"/>
          <w:numId w:val="22"/>
        </w:numPr>
        <w:spacing w:after="0" w:line="240" w:lineRule="auto"/>
        <w:rPr>
          <w:sz w:val="28"/>
          <w:szCs w:val="28"/>
        </w:rPr>
      </w:pPr>
      <w:r w:rsidRPr="0042123B">
        <w:rPr>
          <w:sz w:val="28"/>
          <w:szCs w:val="28"/>
        </w:rPr>
        <w:t xml:space="preserve">See </w:t>
      </w:r>
      <w:r w:rsidR="00CC51C3" w:rsidRPr="0042123B">
        <w:rPr>
          <w:sz w:val="28"/>
          <w:szCs w:val="28"/>
        </w:rPr>
        <w:t xml:space="preserve">section 2703 of ACA – through </w:t>
      </w:r>
      <w:r w:rsidR="00BF37AA">
        <w:rPr>
          <w:sz w:val="28"/>
          <w:szCs w:val="28"/>
        </w:rPr>
        <w:t>Medic</w:t>
      </w:r>
      <w:r w:rsidRPr="0042123B">
        <w:rPr>
          <w:sz w:val="28"/>
          <w:szCs w:val="28"/>
        </w:rPr>
        <w:t>aid</w:t>
      </w:r>
      <w:r w:rsidR="00CC51C3" w:rsidRPr="0042123B">
        <w:rPr>
          <w:sz w:val="28"/>
          <w:szCs w:val="28"/>
        </w:rPr>
        <w:t xml:space="preserve">, states can invest in a health home option; this includes focus on whole person (payments allowed for things like clinical social workers </w:t>
      </w:r>
      <w:r w:rsidRPr="0042123B">
        <w:rPr>
          <w:sz w:val="28"/>
          <w:szCs w:val="28"/>
        </w:rPr>
        <w:t>and</w:t>
      </w:r>
      <w:r w:rsidR="00CC51C3" w:rsidRPr="0042123B">
        <w:rPr>
          <w:sz w:val="28"/>
          <w:szCs w:val="28"/>
        </w:rPr>
        <w:t xml:space="preserve"> link</w:t>
      </w:r>
      <w:r w:rsidRPr="0042123B">
        <w:rPr>
          <w:sz w:val="28"/>
          <w:szCs w:val="28"/>
        </w:rPr>
        <w:t xml:space="preserve">ing those with chronic conditions </w:t>
      </w:r>
      <w:r w:rsidR="00CC51C3" w:rsidRPr="0042123B">
        <w:rPr>
          <w:sz w:val="28"/>
          <w:szCs w:val="28"/>
        </w:rPr>
        <w:t>t</w:t>
      </w:r>
      <w:r w:rsidRPr="0042123B">
        <w:rPr>
          <w:sz w:val="28"/>
          <w:szCs w:val="28"/>
        </w:rPr>
        <w:t xml:space="preserve">o supportive services).  </w:t>
      </w:r>
    </w:p>
    <w:p w:rsidR="0042123B" w:rsidRDefault="00783397" w:rsidP="0042123B">
      <w:pPr>
        <w:pStyle w:val="ListParagraph"/>
        <w:numPr>
          <w:ilvl w:val="0"/>
          <w:numId w:val="22"/>
        </w:numPr>
        <w:spacing w:after="0" w:line="240" w:lineRule="auto"/>
        <w:rPr>
          <w:sz w:val="28"/>
          <w:szCs w:val="28"/>
        </w:rPr>
      </w:pPr>
      <w:r w:rsidRPr="0042123B">
        <w:rPr>
          <w:sz w:val="28"/>
          <w:szCs w:val="28"/>
        </w:rPr>
        <w:t>California is looking at health homes as an o</w:t>
      </w:r>
      <w:r w:rsidR="00CC51C3" w:rsidRPr="0042123B">
        <w:rPr>
          <w:sz w:val="28"/>
          <w:szCs w:val="28"/>
        </w:rPr>
        <w:t xml:space="preserve">ptional </w:t>
      </w:r>
      <w:proofErr w:type="spellStart"/>
      <w:r w:rsidR="00CC51C3" w:rsidRPr="0042123B">
        <w:rPr>
          <w:sz w:val="28"/>
          <w:szCs w:val="28"/>
        </w:rPr>
        <w:t>Medi</w:t>
      </w:r>
      <w:proofErr w:type="spellEnd"/>
      <w:r w:rsidR="00CC51C3" w:rsidRPr="0042123B">
        <w:rPr>
          <w:sz w:val="28"/>
          <w:szCs w:val="28"/>
        </w:rPr>
        <w:t>-Cal benefit: the administration</w:t>
      </w:r>
      <w:r w:rsidRPr="0042123B">
        <w:rPr>
          <w:sz w:val="28"/>
          <w:szCs w:val="28"/>
        </w:rPr>
        <w:t xml:space="preserve">, responding to </w:t>
      </w:r>
      <w:r w:rsidR="00CC51C3" w:rsidRPr="0042123B">
        <w:rPr>
          <w:sz w:val="28"/>
          <w:szCs w:val="28"/>
        </w:rPr>
        <w:t>AB 361 (Mitchell)</w:t>
      </w:r>
      <w:r w:rsidRPr="0042123B">
        <w:rPr>
          <w:sz w:val="28"/>
          <w:szCs w:val="28"/>
        </w:rPr>
        <w:t>, is putting together a plan to implement starting in January 2016</w:t>
      </w:r>
      <w:r w:rsidR="00CC51C3" w:rsidRPr="0042123B">
        <w:rPr>
          <w:sz w:val="28"/>
          <w:szCs w:val="28"/>
        </w:rPr>
        <w:t xml:space="preserve">.  </w:t>
      </w:r>
    </w:p>
    <w:p w:rsidR="00CC51C3" w:rsidRDefault="00CC51C3" w:rsidP="0042123B">
      <w:pPr>
        <w:pStyle w:val="ListParagraph"/>
        <w:numPr>
          <w:ilvl w:val="0"/>
          <w:numId w:val="22"/>
        </w:numPr>
        <w:spacing w:after="0" w:line="240" w:lineRule="auto"/>
        <w:rPr>
          <w:sz w:val="28"/>
          <w:szCs w:val="28"/>
        </w:rPr>
      </w:pPr>
      <w:r w:rsidRPr="0042123B">
        <w:rPr>
          <w:sz w:val="28"/>
          <w:szCs w:val="28"/>
        </w:rPr>
        <w:t xml:space="preserve">Federal government is providing a 9 to 1 match for at least first two years of the health home optional benefit.  </w:t>
      </w:r>
    </w:p>
    <w:p w:rsidR="0042123B" w:rsidRPr="0042123B" w:rsidRDefault="0042123B" w:rsidP="0042123B">
      <w:pPr>
        <w:spacing w:after="0" w:line="240" w:lineRule="auto"/>
        <w:rPr>
          <w:sz w:val="28"/>
          <w:szCs w:val="28"/>
        </w:rPr>
      </w:pPr>
      <w:r w:rsidRPr="0042123B">
        <w:rPr>
          <w:sz w:val="28"/>
          <w:szCs w:val="28"/>
        </w:rPr>
        <w:t>Brian Hansen, DHCS</w:t>
      </w:r>
    </w:p>
    <w:p w:rsidR="00CC51C3" w:rsidRDefault="0042123B" w:rsidP="0042123B">
      <w:pPr>
        <w:pStyle w:val="ListParagraph"/>
        <w:numPr>
          <w:ilvl w:val="0"/>
          <w:numId w:val="2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Health homes are a</w:t>
      </w:r>
      <w:r w:rsidR="00CC51C3" w:rsidRPr="0042123B">
        <w:rPr>
          <w:sz w:val="28"/>
          <w:szCs w:val="28"/>
        </w:rPr>
        <w:t xml:space="preserve"> new benefit </w:t>
      </w:r>
      <w:r>
        <w:rPr>
          <w:sz w:val="28"/>
          <w:szCs w:val="28"/>
        </w:rPr>
        <w:t xml:space="preserve">to be </w:t>
      </w:r>
      <w:r w:rsidR="00CC51C3" w:rsidRPr="0042123B">
        <w:rPr>
          <w:sz w:val="28"/>
          <w:szCs w:val="28"/>
        </w:rPr>
        <w:t xml:space="preserve">paid for as a </w:t>
      </w:r>
      <w:proofErr w:type="spellStart"/>
      <w:r w:rsidR="00CC51C3" w:rsidRPr="0042123B">
        <w:rPr>
          <w:sz w:val="28"/>
          <w:szCs w:val="28"/>
        </w:rPr>
        <w:t>Medi</w:t>
      </w:r>
      <w:proofErr w:type="spellEnd"/>
      <w:r w:rsidR="00CC51C3" w:rsidRPr="0042123B">
        <w:rPr>
          <w:sz w:val="28"/>
          <w:szCs w:val="28"/>
        </w:rPr>
        <w:t xml:space="preserve">-Cal service, with focus on “whole person.”  </w:t>
      </w:r>
      <w:r w:rsidR="00783397" w:rsidRPr="0042123B">
        <w:rPr>
          <w:sz w:val="28"/>
          <w:szCs w:val="28"/>
        </w:rPr>
        <w:t>See the DHCS health home concept paper for details.</w:t>
      </w:r>
    </w:p>
    <w:p w:rsidR="00783397" w:rsidRPr="0042123B" w:rsidRDefault="00CC51C3" w:rsidP="00C83D98">
      <w:pPr>
        <w:pStyle w:val="ListParagraph"/>
        <w:numPr>
          <w:ilvl w:val="0"/>
          <w:numId w:val="22"/>
        </w:numPr>
        <w:spacing w:after="0" w:line="240" w:lineRule="auto"/>
        <w:rPr>
          <w:sz w:val="28"/>
          <w:szCs w:val="28"/>
        </w:rPr>
      </w:pPr>
      <w:r w:rsidRPr="0042123B">
        <w:rPr>
          <w:sz w:val="28"/>
          <w:szCs w:val="28"/>
        </w:rPr>
        <w:t xml:space="preserve">Slated to begin January 2016.  </w:t>
      </w:r>
    </w:p>
    <w:p w:rsidR="00CC51C3" w:rsidRPr="0042123B" w:rsidRDefault="00783397" w:rsidP="0042123B">
      <w:pPr>
        <w:pStyle w:val="ListParagraph"/>
        <w:numPr>
          <w:ilvl w:val="0"/>
          <w:numId w:val="22"/>
        </w:numPr>
        <w:spacing w:after="0" w:line="240" w:lineRule="auto"/>
        <w:rPr>
          <w:sz w:val="28"/>
          <w:szCs w:val="28"/>
        </w:rPr>
      </w:pPr>
      <w:r w:rsidRPr="0042123B">
        <w:rPr>
          <w:sz w:val="28"/>
          <w:szCs w:val="28"/>
        </w:rPr>
        <w:t xml:space="preserve">Concept was originally developed with the </w:t>
      </w:r>
      <w:r w:rsidR="00CC51C3" w:rsidRPr="0042123B">
        <w:rPr>
          <w:sz w:val="28"/>
          <w:szCs w:val="28"/>
        </w:rPr>
        <w:t>California State Innovations Model (</w:t>
      </w:r>
      <w:r w:rsidRPr="0042123B">
        <w:rPr>
          <w:sz w:val="28"/>
          <w:szCs w:val="28"/>
        </w:rPr>
        <w:t xml:space="preserve">Cal </w:t>
      </w:r>
      <w:r w:rsidR="00CC51C3" w:rsidRPr="0042123B">
        <w:rPr>
          <w:sz w:val="28"/>
          <w:szCs w:val="28"/>
        </w:rPr>
        <w:t>SIM)</w:t>
      </w:r>
      <w:r w:rsidRPr="0042123B">
        <w:rPr>
          <w:sz w:val="28"/>
          <w:szCs w:val="28"/>
        </w:rPr>
        <w:t xml:space="preserve">.  However, </w:t>
      </w:r>
      <w:r w:rsidR="00CC51C3" w:rsidRPr="0042123B">
        <w:rPr>
          <w:sz w:val="28"/>
          <w:szCs w:val="28"/>
        </w:rPr>
        <w:t>California did not get a grant for Cal SIM.)</w:t>
      </w:r>
    </w:p>
    <w:p w:rsidR="00CC51C3" w:rsidRPr="0042123B" w:rsidRDefault="00CC51C3" w:rsidP="0042123B">
      <w:pPr>
        <w:pStyle w:val="ListParagraph"/>
        <w:numPr>
          <w:ilvl w:val="0"/>
          <w:numId w:val="22"/>
        </w:numPr>
        <w:spacing w:after="0" w:line="240" w:lineRule="auto"/>
        <w:rPr>
          <w:sz w:val="28"/>
          <w:szCs w:val="28"/>
        </w:rPr>
      </w:pPr>
      <w:r w:rsidRPr="0042123B">
        <w:rPr>
          <w:sz w:val="28"/>
          <w:szCs w:val="28"/>
        </w:rPr>
        <w:t xml:space="preserve">This year: </w:t>
      </w:r>
      <w:r w:rsidR="0042123B">
        <w:rPr>
          <w:sz w:val="28"/>
          <w:szCs w:val="28"/>
        </w:rPr>
        <w:t>DHCS is identifying</w:t>
      </w:r>
      <w:r w:rsidR="00783397" w:rsidRPr="0042123B">
        <w:rPr>
          <w:sz w:val="28"/>
          <w:szCs w:val="28"/>
        </w:rPr>
        <w:t xml:space="preserve"> what </w:t>
      </w:r>
      <w:r w:rsidR="0042123B">
        <w:rPr>
          <w:sz w:val="28"/>
          <w:szCs w:val="28"/>
        </w:rPr>
        <w:t xml:space="preserve">each </w:t>
      </w:r>
      <w:r w:rsidR="00783397" w:rsidRPr="0042123B">
        <w:rPr>
          <w:sz w:val="28"/>
          <w:szCs w:val="28"/>
        </w:rPr>
        <w:t>health</w:t>
      </w:r>
      <w:r w:rsidR="0042123B">
        <w:rPr>
          <w:sz w:val="28"/>
          <w:szCs w:val="28"/>
        </w:rPr>
        <w:t xml:space="preserve"> plan</w:t>
      </w:r>
      <w:r w:rsidRPr="0042123B">
        <w:rPr>
          <w:sz w:val="28"/>
          <w:szCs w:val="28"/>
        </w:rPr>
        <w:t xml:space="preserve"> provide</w:t>
      </w:r>
      <w:r w:rsidR="0042123B">
        <w:rPr>
          <w:sz w:val="28"/>
          <w:szCs w:val="28"/>
        </w:rPr>
        <w:t>s</w:t>
      </w:r>
      <w:r w:rsidRPr="0042123B">
        <w:rPr>
          <w:sz w:val="28"/>
          <w:szCs w:val="28"/>
        </w:rPr>
        <w:t xml:space="preserve"> in the area of care coordination and what </w:t>
      </w:r>
      <w:r w:rsidR="00783397" w:rsidRPr="0042123B">
        <w:rPr>
          <w:sz w:val="28"/>
          <w:szCs w:val="28"/>
        </w:rPr>
        <w:t xml:space="preserve">needs to be </w:t>
      </w:r>
      <w:r w:rsidRPr="0042123B">
        <w:rPr>
          <w:sz w:val="28"/>
          <w:szCs w:val="28"/>
        </w:rPr>
        <w:t>added to ac</w:t>
      </w:r>
      <w:r w:rsidR="00783397" w:rsidRPr="0042123B">
        <w:rPr>
          <w:sz w:val="28"/>
          <w:szCs w:val="28"/>
        </w:rPr>
        <w:t>hieve the healthy home concept.</w:t>
      </w:r>
    </w:p>
    <w:p w:rsidR="00CC51C3" w:rsidRPr="0042123B" w:rsidRDefault="00783397" w:rsidP="0042123B">
      <w:pPr>
        <w:pStyle w:val="ListParagraph"/>
        <w:numPr>
          <w:ilvl w:val="0"/>
          <w:numId w:val="22"/>
        </w:numPr>
        <w:spacing w:after="0" w:line="240" w:lineRule="auto"/>
        <w:rPr>
          <w:sz w:val="28"/>
          <w:szCs w:val="28"/>
        </w:rPr>
      </w:pPr>
      <w:r w:rsidRPr="0042123B">
        <w:rPr>
          <w:sz w:val="28"/>
          <w:szCs w:val="28"/>
        </w:rPr>
        <w:t>The</w:t>
      </w:r>
      <w:r w:rsidR="00CC51C3" w:rsidRPr="0042123B">
        <w:rPr>
          <w:sz w:val="28"/>
          <w:szCs w:val="28"/>
        </w:rPr>
        <w:t xml:space="preserve"> focus </w:t>
      </w:r>
      <w:r w:rsidRPr="0042123B">
        <w:rPr>
          <w:sz w:val="28"/>
          <w:szCs w:val="28"/>
        </w:rPr>
        <w:t xml:space="preserve">is </w:t>
      </w:r>
      <w:r w:rsidR="00CC51C3" w:rsidRPr="0042123B">
        <w:rPr>
          <w:sz w:val="28"/>
          <w:szCs w:val="28"/>
        </w:rPr>
        <w:t>on those with chronic conditions</w:t>
      </w:r>
      <w:r w:rsidRPr="0042123B">
        <w:rPr>
          <w:sz w:val="28"/>
          <w:szCs w:val="28"/>
        </w:rPr>
        <w:t>:</w:t>
      </w:r>
      <w:r w:rsidR="00CC51C3" w:rsidRPr="0042123B">
        <w:rPr>
          <w:sz w:val="28"/>
          <w:szCs w:val="28"/>
        </w:rPr>
        <w:t xml:space="preserve"> to improve </w:t>
      </w:r>
      <w:r w:rsidRPr="0042123B">
        <w:rPr>
          <w:sz w:val="28"/>
          <w:szCs w:val="28"/>
        </w:rPr>
        <w:t xml:space="preserve">their </w:t>
      </w:r>
      <w:r w:rsidR="00CC51C3" w:rsidRPr="0042123B">
        <w:rPr>
          <w:sz w:val="28"/>
          <w:szCs w:val="28"/>
        </w:rPr>
        <w:t xml:space="preserve">health and to save money.  </w:t>
      </w:r>
    </w:p>
    <w:p w:rsidR="00CC51C3" w:rsidRPr="0042123B" w:rsidRDefault="00783397" w:rsidP="0042123B">
      <w:pPr>
        <w:pStyle w:val="ListParagraph"/>
        <w:numPr>
          <w:ilvl w:val="0"/>
          <w:numId w:val="22"/>
        </w:numPr>
        <w:spacing w:after="0" w:line="240" w:lineRule="auto"/>
        <w:rPr>
          <w:sz w:val="28"/>
          <w:szCs w:val="28"/>
        </w:rPr>
      </w:pPr>
      <w:r w:rsidRPr="0042123B">
        <w:rPr>
          <w:sz w:val="28"/>
          <w:szCs w:val="28"/>
        </w:rPr>
        <w:t xml:space="preserve">Health home services are to be overlaid on an individual’s current services; the idea is for them to </w:t>
      </w:r>
      <w:r w:rsidR="00CC51C3" w:rsidRPr="0042123B">
        <w:rPr>
          <w:sz w:val="28"/>
          <w:szCs w:val="28"/>
        </w:rPr>
        <w:t>receiv</w:t>
      </w:r>
      <w:r w:rsidRPr="0042123B">
        <w:rPr>
          <w:sz w:val="28"/>
          <w:szCs w:val="28"/>
        </w:rPr>
        <w:t xml:space="preserve">e new care coordination </w:t>
      </w:r>
      <w:r w:rsidR="00CC51C3" w:rsidRPr="0042123B">
        <w:rPr>
          <w:sz w:val="28"/>
          <w:szCs w:val="28"/>
        </w:rPr>
        <w:t xml:space="preserve">services </w:t>
      </w:r>
      <w:r w:rsidRPr="0042123B">
        <w:rPr>
          <w:sz w:val="28"/>
          <w:szCs w:val="28"/>
        </w:rPr>
        <w:t xml:space="preserve">and other non-clinical services </w:t>
      </w:r>
      <w:r w:rsidR="00CC51C3" w:rsidRPr="0042123B">
        <w:rPr>
          <w:sz w:val="28"/>
          <w:szCs w:val="28"/>
        </w:rPr>
        <w:t>within the network they are part of.</w:t>
      </w:r>
    </w:p>
    <w:p w:rsidR="00CC51C3" w:rsidRPr="0042123B" w:rsidRDefault="00CC51C3" w:rsidP="00C83D98">
      <w:pPr>
        <w:pStyle w:val="ListParagraph"/>
        <w:numPr>
          <w:ilvl w:val="0"/>
          <w:numId w:val="22"/>
        </w:numPr>
        <w:spacing w:after="0" w:line="240" w:lineRule="auto"/>
        <w:rPr>
          <w:sz w:val="28"/>
          <w:szCs w:val="28"/>
        </w:rPr>
      </w:pPr>
      <w:r w:rsidRPr="0042123B">
        <w:rPr>
          <w:sz w:val="28"/>
          <w:szCs w:val="28"/>
        </w:rPr>
        <w:lastRenderedPageBreak/>
        <w:t xml:space="preserve">At end of </w:t>
      </w:r>
      <w:r w:rsidR="0042123B" w:rsidRPr="0042123B">
        <w:rPr>
          <w:sz w:val="28"/>
          <w:szCs w:val="28"/>
        </w:rPr>
        <w:t xml:space="preserve">DHCS </w:t>
      </w:r>
      <w:r w:rsidRPr="0042123B">
        <w:rPr>
          <w:sz w:val="28"/>
          <w:szCs w:val="28"/>
        </w:rPr>
        <w:t>PowerPoint</w:t>
      </w:r>
      <w:r w:rsidR="0042123B" w:rsidRPr="0042123B">
        <w:rPr>
          <w:sz w:val="28"/>
          <w:szCs w:val="28"/>
        </w:rPr>
        <w:t xml:space="preserve"> on health homes, is information for further contact</w:t>
      </w:r>
      <w:r w:rsidRPr="0042123B">
        <w:rPr>
          <w:sz w:val="28"/>
          <w:szCs w:val="28"/>
        </w:rPr>
        <w:t xml:space="preserve">: to be on the </w:t>
      </w:r>
      <w:r w:rsidR="0042123B" w:rsidRPr="0042123B">
        <w:rPr>
          <w:sz w:val="28"/>
          <w:szCs w:val="28"/>
        </w:rPr>
        <w:t xml:space="preserve">health home </w:t>
      </w:r>
      <w:proofErr w:type="spellStart"/>
      <w:r w:rsidRPr="0042123B">
        <w:rPr>
          <w:sz w:val="28"/>
          <w:szCs w:val="28"/>
        </w:rPr>
        <w:t>listse</w:t>
      </w:r>
      <w:r w:rsidR="00BF37AA">
        <w:rPr>
          <w:sz w:val="28"/>
          <w:szCs w:val="28"/>
        </w:rPr>
        <w:t>r</w:t>
      </w:r>
      <w:r w:rsidRPr="0042123B">
        <w:rPr>
          <w:sz w:val="28"/>
          <w:szCs w:val="28"/>
        </w:rPr>
        <w:t>ve</w:t>
      </w:r>
      <w:proofErr w:type="spellEnd"/>
      <w:r w:rsidR="0042123B" w:rsidRPr="0042123B">
        <w:rPr>
          <w:sz w:val="28"/>
          <w:szCs w:val="28"/>
        </w:rPr>
        <w:t xml:space="preserve">, send a note to </w:t>
      </w:r>
      <w:hyperlink r:id="rId8" w:history="1">
        <w:r w:rsidR="0042123B" w:rsidRPr="0042123B">
          <w:rPr>
            <w:rStyle w:val="Hyperlink"/>
            <w:sz w:val="28"/>
            <w:szCs w:val="28"/>
          </w:rPr>
          <w:t>HHP@dhcs.ca.gov</w:t>
        </w:r>
      </w:hyperlink>
      <w:r w:rsidR="0042123B" w:rsidRPr="0042123B">
        <w:rPr>
          <w:sz w:val="28"/>
          <w:szCs w:val="28"/>
        </w:rPr>
        <w:t>.  That is also the email address to use to send comments on the concept paper or to ask questions or provide other comment.</w:t>
      </w:r>
      <w:r w:rsidR="0042123B">
        <w:rPr>
          <w:sz w:val="28"/>
          <w:szCs w:val="28"/>
        </w:rPr>
        <w:t xml:space="preserve">  Brian advises that each coalition leaders and others be </w:t>
      </w:r>
      <w:r w:rsidRPr="0042123B">
        <w:rPr>
          <w:sz w:val="28"/>
          <w:szCs w:val="28"/>
        </w:rPr>
        <w:t>on the list: further opportunities for stakeholder involvement will occur all year</w:t>
      </w:r>
    </w:p>
    <w:p w:rsidR="00CC51C3" w:rsidRDefault="0042123B" w:rsidP="00C83D9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Richard Figueroa, TCE</w:t>
      </w:r>
      <w:r w:rsidR="00CC51C3">
        <w:rPr>
          <w:sz w:val="28"/>
          <w:szCs w:val="28"/>
        </w:rPr>
        <w:t>:</w:t>
      </w:r>
    </w:p>
    <w:p w:rsidR="00CC51C3" w:rsidRPr="0042123B" w:rsidRDefault="00126858" w:rsidP="0042123B">
      <w:pPr>
        <w:pStyle w:val="ListParagraph"/>
        <w:numPr>
          <w:ilvl w:val="0"/>
          <w:numId w:val="32"/>
        </w:numPr>
        <w:spacing w:after="0" w:line="240" w:lineRule="auto"/>
        <w:rPr>
          <w:sz w:val="28"/>
          <w:szCs w:val="28"/>
        </w:rPr>
      </w:pPr>
      <w:r w:rsidRPr="0042123B">
        <w:rPr>
          <w:sz w:val="28"/>
          <w:szCs w:val="28"/>
        </w:rPr>
        <w:t>TCE sees t</w:t>
      </w:r>
      <w:r w:rsidR="00CC51C3" w:rsidRPr="0042123B">
        <w:rPr>
          <w:sz w:val="28"/>
          <w:szCs w:val="28"/>
        </w:rPr>
        <w:t xml:space="preserve">his funding </w:t>
      </w:r>
      <w:r w:rsidRPr="0042123B">
        <w:rPr>
          <w:sz w:val="28"/>
          <w:szCs w:val="28"/>
        </w:rPr>
        <w:t>a</w:t>
      </w:r>
      <w:r w:rsidR="00CC51C3" w:rsidRPr="0042123B">
        <w:rPr>
          <w:sz w:val="28"/>
          <w:szCs w:val="28"/>
        </w:rPr>
        <w:t xml:space="preserve">s additional “glue” for providing those with chronic conditions (see list </w:t>
      </w:r>
      <w:r w:rsidR="0042123B">
        <w:rPr>
          <w:sz w:val="28"/>
          <w:szCs w:val="28"/>
        </w:rPr>
        <w:t xml:space="preserve">of conditions </w:t>
      </w:r>
      <w:r w:rsidR="00CC51C3" w:rsidRPr="0042123B">
        <w:rPr>
          <w:sz w:val="28"/>
          <w:szCs w:val="28"/>
        </w:rPr>
        <w:t>in the concept paper) with addition</w:t>
      </w:r>
      <w:r w:rsidRPr="0042123B">
        <w:rPr>
          <w:sz w:val="28"/>
          <w:szCs w:val="28"/>
        </w:rPr>
        <w:t xml:space="preserve">al care coordination services.  </w:t>
      </w:r>
    </w:p>
    <w:p w:rsidR="00126858" w:rsidRPr="0042123B" w:rsidRDefault="00126858" w:rsidP="0042123B">
      <w:pPr>
        <w:pStyle w:val="ListParagraph"/>
        <w:numPr>
          <w:ilvl w:val="0"/>
          <w:numId w:val="32"/>
        </w:numPr>
        <w:spacing w:after="0" w:line="240" w:lineRule="auto"/>
        <w:rPr>
          <w:sz w:val="28"/>
          <w:szCs w:val="28"/>
        </w:rPr>
      </w:pPr>
      <w:r w:rsidRPr="0042123B">
        <w:rPr>
          <w:sz w:val="28"/>
          <w:szCs w:val="28"/>
        </w:rPr>
        <w:t>TCE will provide $25 million for each of two years to provide the state’s match for first two years of activities.</w:t>
      </w:r>
    </w:p>
    <w:p w:rsidR="00126858" w:rsidRPr="0042123B" w:rsidRDefault="00126858" w:rsidP="0042123B">
      <w:pPr>
        <w:pStyle w:val="ListParagraph"/>
        <w:numPr>
          <w:ilvl w:val="0"/>
          <w:numId w:val="32"/>
        </w:numPr>
        <w:spacing w:after="0" w:line="240" w:lineRule="auto"/>
        <w:rPr>
          <w:sz w:val="28"/>
          <w:szCs w:val="28"/>
        </w:rPr>
      </w:pPr>
      <w:r w:rsidRPr="0042123B">
        <w:rPr>
          <w:sz w:val="28"/>
          <w:szCs w:val="28"/>
        </w:rPr>
        <w:t>TCE hopes it will cover as broad a set of services as possible.  Recognize links to supportive services to get at some of the community causes of ill health (</w:t>
      </w:r>
      <w:r w:rsidR="0042123B">
        <w:rPr>
          <w:sz w:val="28"/>
          <w:szCs w:val="28"/>
        </w:rPr>
        <w:t xml:space="preserve">Note: </w:t>
      </w:r>
      <w:r w:rsidRPr="0042123B">
        <w:rPr>
          <w:sz w:val="28"/>
          <w:szCs w:val="28"/>
        </w:rPr>
        <w:t>see TCE’</w:t>
      </w:r>
      <w:r w:rsidR="00A05B59" w:rsidRPr="0042123B">
        <w:rPr>
          <w:sz w:val="28"/>
          <w:szCs w:val="28"/>
        </w:rPr>
        <w:t xml:space="preserve">s earlier project, </w:t>
      </w:r>
      <w:proofErr w:type="spellStart"/>
      <w:r w:rsidRPr="0042123B">
        <w:rPr>
          <w:i/>
          <w:sz w:val="28"/>
          <w:szCs w:val="28"/>
        </w:rPr>
        <w:t>UnNatural</w:t>
      </w:r>
      <w:proofErr w:type="spellEnd"/>
      <w:r w:rsidRPr="0042123B">
        <w:rPr>
          <w:i/>
          <w:sz w:val="28"/>
          <w:szCs w:val="28"/>
        </w:rPr>
        <w:t xml:space="preserve"> </w:t>
      </w:r>
      <w:r w:rsidR="00A05B59" w:rsidRPr="0042123B">
        <w:rPr>
          <w:i/>
          <w:sz w:val="28"/>
          <w:szCs w:val="28"/>
        </w:rPr>
        <w:t>Causes</w:t>
      </w:r>
      <w:r w:rsidR="0042123B">
        <w:rPr>
          <w:i/>
          <w:sz w:val="28"/>
          <w:szCs w:val="28"/>
        </w:rPr>
        <w:t xml:space="preserve">, </w:t>
      </w:r>
      <w:hyperlink r:id="rId9" w:history="1">
        <w:r w:rsidR="0042123B" w:rsidRPr="00102F38">
          <w:rPr>
            <w:rStyle w:val="Hyperlink"/>
            <w:i/>
            <w:sz w:val="28"/>
            <w:szCs w:val="28"/>
          </w:rPr>
          <w:t>http://www.unnaturalcauses.org/</w:t>
        </w:r>
      </w:hyperlink>
      <w:r w:rsidR="0042123B">
        <w:rPr>
          <w:i/>
          <w:sz w:val="28"/>
          <w:szCs w:val="28"/>
        </w:rPr>
        <w:t xml:space="preserve">) </w:t>
      </w:r>
    </w:p>
    <w:p w:rsidR="00126858" w:rsidRDefault="00126858" w:rsidP="00C83D98">
      <w:pPr>
        <w:spacing w:after="0" w:line="240" w:lineRule="auto"/>
        <w:rPr>
          <w:sz w:val="28"/>
          <w:szCs w:val="28"/>
        </w:rPr>
      </w:pPr>
    </w:p>
    <w:p w:rsidR="00126858" w:rsidRDefault="00126858" w:rsidP="00C83D9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Discussion:</w:t>
      </w:r>
    </w:p>
    <w:p w:rsidR="00126858" w:rsidRPr="0042123B" w:rsidRDefault="00126858" w:rsidP="0042123B">
      <w:pPr>
        <w:pStyle w:val="ListParagraph"/>
        <w:numPr>
          <w:ilvl w:val="0"/>
          <w:numId w:val="33"/>
        </w:numPr>
        <w:spacing w:after="0" w:line="240" w:lineRule="auto"/>
        <w:rPr>
          <w:sz w:val="28"/>
          <w:szCs w:val="28"/>
        </w:rPr>
      </w:pPr>
      <w:r w:rsidRPr="0042123B">
        <w:rPr>
          <w:sz w:val="28"/>
          <w:szCs w:val="28"/>
        </w:rPr>
        <w:t>How are different</w:t>
      </w:r>
      <w:r w:rsidR="00461043">
        <w:rPr>
          <w:sz w:val="28"/>
          <w:szCs w:val="28"/>
        </w:rPr>
        <w:t xml:space="preserve"> elements weighed to determine </w:t>
      </w:r>
      <w:proofErr w:type="spellStart"/>
      <w:r w:rsidR="00461043">
        <w:rPr>
          <w:sz w:val="28"/>
          <w:szCs w:val="28"/>
        </w:rPr>
        <w:t>elibibility</w:t>
      </w:r>
      <w:proofErr w:type="spellEnd"/>
      <w:r w:rsidRPr="0042123B">
        <w:rPr>
          <w:sz w:val="28"/>
          <w:szCs w:val="28"/>
        </w:rPr>
        <w:t>?  Answer: first would have to have one of the conditions identified; second, have acuity level in a “top level of risk.”  Not determined yet how to measure that acuity.  Goal is to identify those with potential for better outcomes.</w:t>
      </w:r>
    </w:p>
    <w:p w:rsidR="00126858" w:rsidRPr="00461043" w:rsidRDefault="00126858" w:rsidP="00461043">
      <w:pPr>
        <w:pStyle w:val="ListParagraph"/>
        <w:numPr>
          <w:ilvl w:val="0"/>
          <w:numId w:val="33"/>
        </w:numPr>
        <w:spacing w:after="0" w:line="240" w:lineRule="auto"/>
        <w:rPr>
          <w:sz w:val="28"/>
          <w:szCs w:val="28"/>
        </w:rPr>
      </w:pPr>
      <w:r w:rsidRPr="00461043">
        <w:rPr>
          <w:sz w:val="28"/>
          <w:szCs w:val="28"/>
        </w:rPr>
        <w:t xml:space="preserve">What kind of entity can be a health home: e.g., CBAS centers?  </w:t>
      </w:r>
      <w:r w:rsidR="00461043">
        <w:rPr>
          <w:sz w:val="28"/>
          <w:szCs w:val="28"/>
        </w:rPr>
        <w:t xml:space="preserve">Answer: </w:t>
      </w:r>
      <w:r w:rsidRPr="00461043">
        <w:rPr>
          <w:sz w:val="28"/>
          <w:szCs w:val="28"/>
        </w:rPr>
        <w:t>Still developing this set of criteria for both providers and services to be delivered.  The broad concept is that health plans would be the leads and they would identify a network of health homes</w:t>
      </w:r>
    </w:p>
    <w:p w:rsidR="00126858" w:rsidRPr="00461043" w:rsidRDefault="00126858" w:rsidP="00461043">
      <w:pPr>
        <w:pStyle w:val="ListParagraph"/>
        <w:numPr>
          <w:ilvl w:val="0"/>
          <w:numId w:val="33"/>
        </w:numPr>
        <w:spacing w:after="0" w:line="240" w:lineRule="auto"/>
        <w:rPr>
          <w:sz w:val="28"/>
          <w:szCs w:val="28"/>
        </w:rPr>
      </w:pPr>
      <w:r w:rsidRPr="00461043">
        <w:rPr>
          <w:sz w:val="28"/>
          <w:szCs w:val="28"/>
        </w:rPr>
        <w:t xml:space="preserve">How does </w:t>
      </w:r>
      <w:r w:rsidR="00461043">
        <w:rPr>
          <w:sz w:val="28"/>
          <w:szCs w:val="28"/>
        </w:rPr>
        <w:t xml:space="preserve">the health home initiative </w:t>
      </w:r>
      <w:r w:rsidRPr="00461043">
        <w:rPr>
          <w:sz w:val="28"/>
          <w:szCs w:val="28"/>
        </w:rPr>
        <w:t>align with 1115 waiver activities; they sound s</w:t>
      </w:r>
      <w:r w:rsidR="00461043">
        <w:rPr>
          <w:sz w:val="28"/>
          <w:szCs w:val="28"/>
        </w:rPr>
        <w:t>imilar.  Answer: health homes are</w:t>
      </w:r>
      <w:r w:rsidRPr="00461043">
        <w:rPr>
          <w:sz w:val="28"/>
          <w:szCs w:val="28"/>
        </w:rPr>
        <w:t xml:space="preserve"> being designed with an eye toward some of the 1115 waiver </w:t>
      </w:r>
      <w:r w:rsidR="00461043">
        <w:rPr>
          <w:sz w:val="28"/>
          <w:szCs w:val="28"/>
        </w:rPr>
        <w:t>initiatives.  E.g., housing. DHCS</w:t>
      </w:r>
      <w:r w:rsidRPr="00461043">
        <w:rPr>
          <w:sz w:val="28"/>
          <w:szCs w:val="28"/>
        </w:rPr>
        <w:t xml:space="preserve"> see</w:t>
      </w:r>
      <w:r w:rsidR="00461043">
        <w:rPr>
          <w:sz w:val="28"/>
          <w:szCs w:val="28"/>
        </w:rPr>
        <w:t>s</w:t>
      </w:r>
      <w:r w:rsidRPr="00461043">
        <w:rPr>
          <w:sz w:val="28"/>
          <w:szCs w:val="28"/>
        </w:rPr>
        <w:t xml:space="preserve"> them as aligned.</w:t>
      </w:r>
    </w:p>
    <w:p w:rsidR="00126858" w:rsidRPr="00461043" w:rsidRDefault="00126858" w:rsidP="00461043">
      <w:pPr>
        <w:pStyle w:val="ListParagraph"/>
        <w:numPr>
          <w:ilvl w:val="0"/>
          <w:numId w:val="33"/>
        </w:numPr>
        <w:spacing w:after="0" w:line="240" w:lineRule="auto"/>
        <w:rPr>
          <w:sz w:val="28"/>
          <w:szCs w:val="28"/>
        </w:rPr>
      </w:pPr>
      <w:r w:rsidRPr="00461043">
        <w:rPr>
          <w:sz w:val="28"/>
          <w:szCs w:val="28"/>
        </w:rPr>
        <w:t xml:space="preserve">How can regional coalitions be involved?  Answer: within your counties, look at the current concept paper and convey any strongly-felt comments.  While DHCS believes in a standard for goals and services, the delivery system can be specific to a region.  </w:t>
      </w:r>
    </w:p>
    <w:p w:rsidR="00CC51C3" w:rsidRPr="00461043" w:rsidRDefault="00461043" w:rsidP="00461043">
      <w:pPr>
        <w:pStyle w:val="ListParagraph"/>
        <w:numPr>
          <w:ilvl w:val="0"/>
          <w:numId w:val="3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Is </w:t>
      </w:r>
      <w:r w:rsidR="00A05B59" w:rsidRPr="00461043">
        <w:rPr>
          <w:sz w:val="28"/>
          <w:szCs w:val="28"/>
        </w:rPr>
        <w:t xml:space="preserve">there </w:t>
      </w:r>
      <w:proofErr w:type="gramStart"/>
      <w:r w:rsidR="00A05B59" w:rsidRPr="00461043">
        <w:rPr>
          <w:sz w:val="28"/>
          <w:szCs w:val="28"/>
        </w:rPr>
        <w:t>be</w:t>
      </w:r>
      <w:proofErr w:type="gramEnd"/>
      <w:r w:rsidR="00A05B59" w:rsidRPr="00461043">
        <w:rPr>
          <w:sz w:val="28"/>
          <w:szCs w:val="28"/>
        </w:rPr>
        <w:t xml:space="preserve"> a rollout timeline?  Yes, some counties </w:t>
      </w:r>
      <w:r>
        <w:rPr>
          <w:sz w:val="28"/>
          <w:szCs w:val="28"/>
        </w:rPr>
        <w:t xml:space="preserve">will begin </w:t>
      </w:r>
      <w:r w:rsidR="00A05B59" w:rsidRPr="00461043">
        <w:rPr>
          <w:sz w:val="28"/>
          <w:szCs w:val="28"/>
        </w:rPr>
        <w:t>in Jan of 2016 and the rest of the state in July 2016.  But this timeline is flexible.</w:t>
      </w:r>
    </w:p>
    <w:p w:rsidR="00A05B59" w:rsidRPr="00461043" w:rsidRDefault="00A05B59" w:rsidP="00461043">
      <w:pPr>
        <w:pStyle w:val="ListParagraph"/>
        <w:numPr>
          <w:ilvl w:val="0"/>
          <w:numId w:val="33"/>
        </w:numPr>
        <w:spacing w:after="0" w:line="240" w:lineRule="auto"/>
        <w:rPr>
          <w:sz w:val="28"/>
          <w:szCs w:val="28"/>
        </w:rPr>
      </w:pPr>
      <w:r w:rsidRPr="00461043">
        <w:rPr>
          <w:sz w:val="28"/>
          <w:szCs w:val="28"/>
        </w:rPr>
        <w:t>In the housing arena: could people form their own housing collective?  Answer: there are interactions in this program with housing, but no answer yet to this question.</w:t>
      </w:r>
    </w:p>
    <w:p w:rsidR="00A05B59" w:rsidRPr="00461043" w:rsidRDefault="00461043" w:rsidP="00461043">
      <w:pPr>
        <w:pStyle w:val="ListParagraph"/>
        <w:numPr>
          <w:ilvl w:val="0"/>
          <w:numId w:val="3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H</w:t>
      </w:r>
      <w:r w:rsidR="00A05B59" w:rsidRPr="00461043">
        <w:rPr>
          <w:sz w:val="28"/>
          <w:szCs w:val="28"/>
        </w:rPr>
        <w:t xml:space="preserve">ow does </w:t>
      </w:r>
      <w:r>
        <w:rPr>
          <w:sz w:val="28"/>
          <w:szCs w:val="28"/>
        </w:rPr>
        <w:t xml:space="preserve">the health home concept interact with </w:t>
      </w:r>
      <w:r w:rsidR="00A05B59" w:rsidRPr="00461043">
        <w:rPr>
          <w:sz w:val="28"/>
          <w:szCs w:val="28"/>
        </w:rPr>
        <w:t>ADRC</w:t>
      </w:r>
      <w:r>
        <w:rPr>
          <w:sz w:val="28"/>
          <w:szCs w:val="28"/>
        </w:rPr>
        <w:t>s?  Answer:  this is not yet clear.  L</w:t>
      </w:r>
      <w:r w:rsidR="00A05B59" w:rsidRPr="00461043">
        <w:rPr>
          <w:sz w:val="28"/>
          <w:szCs w:val="28"/>
        </w:rPr>
        <w:t xml:space="preserve">ook at the delivery model as stated in the concept paper and send in </w:t>
      </w:r>
      <w:r>
        <w:rPr>
          <w:sz w:val="28"/>
          <w:szCs w:val="28"/>
        </w:rPr>
        <w:t>comments if you believe there are links to ADRCs that should be built in</w:t>
      </w:r>
      <w:r w:rsidR="00A05B59" w:rsidRPr="00461043">
        <w:rPr>
          <w:sz w:val="28"/>
          <w:szCs w:val="28"/>
        </w:rPr>
        <w:t xml:space="preserve">. </w:t>
      </w:r>
    </w:p>
    <w:p w:rsidR="00461043" w:rsidRDefault="00461043" w:rsidP="0046104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Send all comments and questions to the health homes email: </w:t>
      </w:r>
      <w:hyperlink r:id="rId10" w:history="1">
        <w:r w:rsidRPr="00102F38">
          <w:rPr>
            <w:rStyle w:val="Hyperlink"/>
            <w:sz w:val="28"/>
            <w:szCs w:val="28"/>
          </w:rPr>
          <w:t>hhp@dhcs.ca.gov</w:t>
        </w:r>
      </w:hyperlink>
      <w:r>
        <w:rPr>
          <w:sz w:val="28"/>
          <w:szCs w:val="28"/>
        </w:rPr>
        <w:t xml:space="preserve"> </w:t>
      </w:r>
    </w:p>
    <w:p w:rsidR="00CC51C3" w:rsidRDefault="00CC51C3" w:rsidP="00C83D98">
      <w:pPr>
        <w:spacing w:after="0" w:line="240" w:lineRule="auto"/>
        <w:rPr>
          <w:sz w:val="28"/>
          <w:szCs w:val="28"/>
        </w:rPr>
      </w:pPr>
    </w:p>
    <w:p w:rsidR="009833C9" w:rsidRDefault="00B53F03" w:rsidP="00B53F03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Health Plan Advisory Boards</w:t>
      </w:r>
    </w:p>
    <w:p w:rsidR="00872A90" w:rsidRDefault="00B53F03" w:rsidP="00872A9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Brenda </w:t>
      </w:r>
      <w:proofErr w:type="spellStart"/>
      <w:r>
        <w:rPr>
          <w:sz w:val="28"/>
          <w:szCs w:val="28"/>
        </w:rPr>
        <w:t>Premo</w:t>
      </w:r>
      <w:proofErr w:type="spellEnd"/>
      <w:r>
        <w:rPr>
          <w:sz w:val="28"/>
          <w:szCs w:val="28"/>
        </w:rPr>
        <w:t>, Harris Family Center for Disability and Health Policy</w:t>
      </w:r>
    </w:p>
    <w:p w:rsidR="00A05B59" w:rsidRPr="00872A90" w:rsidRDefault="00A05B59" w:rsidP="00872A90">
      <w:pPr>
        <w:pStyle w:val="ListParagraph"/>
        <w:numPr>
          <w:ilvl w:val="0"/>
          <w:numId w:val="34"/>
        </w:numPr>
        <w:spacing w:after="0" w:line="240" w:lineRule="auto"/>
        <w:rPr>
          <w:sz w:val="28"/>
          <w:szCs w:val="28"/>
        </w:rPr>
      </w:pPr>
      <w:r w:rsidRPr="00872A90">
        <w:rPr>
          <w:sz w:val="28"/>
          <w:szCs w:val="28"/>
        </w:rPr>
        <w:t>There are 21 plans active in California; Brenda has worked with California Health Care Foundation, The SCAN Foundation, and the Department of Managed Health Care</w:t>
      </w:r>
      <w:r w:rsidR="00872A90">
        <w:rPr>
          <w:sz w:val="28"/>
          <w:szCs w:val="28"/>
        </w:rPr>
        <w:t xml:space="preserve"> as well as a</w:t>
      </w:r>
      <w:r w:rsidRPr="00872A90">
        <w:rPr>
          <w:sz w:val="28"/>
          <w:szCs w:val="28"/>
        </w:rPr>
        <w:t>dvocates</w:t>
      </w:r>
      <w:r w:rsidR="00872A90">
        <w:rPr>
          <w:sz w:val="28"/>
          <w:szCs w:val="28"/>
        </w:rPr>
        <w:t>, area agencies on aging (</w:t>
      </w:r>
      <w:r w:rsidRPr="00872A90">
        <w:rPr>
          <w:sz w:val="28"/>
          <w:szCs w:val="28"/>
        </w:rPr>
        <w:t>AAAs</w:t>
      </w:r>
      <w:r w:rsidR="00872A90">
        <w:rPr>
          <w:sz w:val="28"/>
          <w:szCs w:val="28"/>
        </w:rPr>
        <w:t>)</w:t>
      </w:r>
      <w:r w:rsidRPr="00872A90">
        <w:rPr>
          <w:sz w:val="28"/>
          <w:szCs w:val="28"/>
        </w:rPr>
        <w:t>,</w:t>
      </w:r>
      <w:r w:rsidR="00872A90">
        <w:rPr>
          <w:sz w:val="28"/>
          <w:szCs w:val="28"/>
        </w:rPr>
        <w:t xml:space="preserve"> and independent living centers</w:t>
      </w:r>
      <w:r w:rsidRPr="00872A90">
        <w:rPr>
          <w:sz w:val="28"/>
          <w:szCs w:val="28"/>
        </w:rPr>
        <w:t xml:space="preserve"> </w:t>
      </w:r>
      <w:r w:rsidR="00872A90">
        <w:rPr>
          <w:sz w:val="28"/>
          <w:szCs w:val="28"/>
        </w:rPr>
        <w:t>(</w:t>
      </w:r>
      <w:r w:rsidRPr="00872A90">
        <w:rPr>
          <w:sz w:val="28"/>
          <w:szCs w:val="28"/>
        </w:rPr>
        <w:t>ILCs</w:t>
      </w:r>
      <w:r w:rsidR="00872A90">
        <w:rPr>
          <w:sz w:val="28"/>
          <w:szCs w:val="28"/>
        </w:rPr>
        <w:t>).</w:t>
      </w:r>
    </w:p>
    <w:p w:rsidR="00A05B59" w:rsidRPr="00872A90" w:rsidRDefault="00872A90" w:rsidP="00872A90">
      <w:pPr>
        <w:pStyle w:val="ListParagraph"/>
        <w:numPr>
          <w:ilvl w:val="0"/>
          <w:numId w:val="3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Each health plan has a</w:t>
      </w:r>
      <w:r w:rsidR="00A05B59" w:rsidRPr="00872A90">
        <w:rPr>
          <w:sz w:val="28"/>
          <w:szCs w:val="28"/>
        </w:rPr>
        <w:t xml:space="preserve"> policy committee to </w:t>
      </w:r>
      <w:proofErr w:type="gramStart"/>
      <w:r w:rsidR="00A05B59" w:rsidRPr="00872A90">
        <w:rPr>
          <w:sz w:val="28"/>
          <w:szCs w:val="28"/>
        </w:rPr>
        <w:t>advise</w:t>
      </w:r>
      <w:proofErr w:type="gramEnd"/>
      <w:r w:rsidR="00A05B59" w:rsidRPr="00872A90">
        <w:rPr>
          <w:sz w:val="28"/>
          <w:szCs w:val="28"/>
        </w:rPr>
        <w:t xml:space="preserve"> plans on the unique needs of those with a disability under the ADA (including seniors).  </w:t>
      </w:r>
    </w:p>
    <w:p w:rsidR="00A05B59" w:rsidRPr="00B00B71" w:rsidRDefault="00A05B59" w:rsidP="00151DD4">
      <w:pPr>
        <w:pStyle w:val="ListParagraph"/>
        <w:numPr>
          <w:ilvl w:val="0"/>
          <w:numId w:val="34"/>
        </w:numPr>
        <w:spacing w:after="0" w:line="240" w:lineRule="auto"/>
        <w:rPr>
          <w:sz w:val="28"/>
          <w:szCs w:val="28"/>
        </w:rPr>
      </w:pPr>
      <w:r w:rsidRPr="00B00B71">
        <w:rPr>
          <w:sz w:val="28"/>
          <w:szCs w:val="28"/>
        </w:rPr>
        <w:t>Some plans have separate disability and policy committees</w:t>
      </w:r>
      <w:r w:rsidR="00B00B71" w:rsidRPr="00B00B71">
        <w:rPr>
          <w:sz w:val="28"/>
          <w:szCs w:val="28"/>
        </w:rPr>
        <w:t xml:space="preserve"> while some have a </w:t>
      </w:r>
      <w:r w:rsidRPr="00B00B71">
        <w:rPr>
          <w:sz w:val="28"/>
          <w:szCs w:val="28"/>
        </w:rPr>
        <w:t>unified disability and a policy committee</w:t>
      </w:r>
    </w:p>
    <w:p w:rsidR="00A05B59" w:rsidRPr="00B00B71" w:rsidRDefault="00A05B59" w:rsidP="00B00B71">
      <w:pPr>
        <w:pStyle w:val="ListParagraph"/>
        <w:numPr>
          <w:ilvl w:val="0"/>
          <w:numId w:val="34"/>
        </w:numPr>
        <w:spacing w:after="0" w:line="240" w:lineRule="auto"/>
        <w:rPr>
          <w:sz w:val="28"/>
          <w:szCs w:val="28"/>
        </w:rPr>
      </w:pPr>
      <w:r w:rsidRPr="00B00B71">
        <w:rPr>
          <w:sz w:val="28"/>
          <w:szCs w:val="28"/>
        </w:rPr>
        <w:t xml:space="preserve">What regional coalitions can do: identify </w:t>
      </w:r>
      <w:r w:rsidR="00B00B71">
        <w:rPr>
          <w:sz w:val="28"/>
          <w:szCs w:val="28"/>
        </w:rPr>
        <w:t xml:space="preserve">consumers who would be good committee members; determine which plan they are a member of; and, assist them to volunteer to be on a </w:t>
      </w:r>
      <w:r w:rsidR="0015275C" w:rsidRPr="00B00B71">
        <w:rPr>
          <w:sz w:val="28"/>
          <w:szCs w:val="28"/>
        </w:rPr>
        <w:t>disability/policy committees.</w:t>
      </w:r>
    </w:p>
    <w:p w:rsidR="00A05B59" w:rsidRPr="00B00B71" w:rsidRDefault="0015275C" w:rsidP="00B00B71">
      <w:pPr>
        <w:pStyle w:val="ListParagraph"/>
        <w:numPr>
          <w:ilvl w:val="0"/>
          <w:numId w:val="34"/>
        </w:numPr>
        <w:spacing w:after="0" w:line="240" w:lineRule="auto"/>
        <w:rPr>
          <w:sz w:val="28"/>
          <w:szCs w:val="28"/>
        </w:rPr>
      </w:pPr>
      <w:r w:rsidRPr="00B00B71">
        <w:rPr>
          <w:sz w:val="28"/>
          <w:szCs w:val="28"/>
        </w:rPr>
        <w:t xml:space="preserve">Plans need to get input – regional coalitions can talk about ways to identify </w:t>
      </w:r>
      <w:r w:rsidR="00B00B71">
        <w:rPr>
          <w:sz w:val="28"/>
          <w:szCs w:val="28"/>
        </w:rPr>
        <w:t xml:space="preserve">and assist </w:t>
      </w:r>
      <w:r w:rsidRPr="00B00B71">
        <w:rPr>
          <w:sz w:val="28"/>
          <w:szCs w:val="28"/>
        </w:rPr>
        <w:t>people who can serve on one of these committees.</w:t>
      </w:r>
    </w:p>
    <w:p w:rsidR="00B00B71" w:rsidRDefault="00B00B71" w:rsidP="00151DD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Discussion:</w:t>
      </w:r>
    </w:p>
    <w:p w:rsidR="0015275C" w:rsidRPr="00B00B71" w:rsidRDefault="00B00B71" w:rsidP="00B00B71">
      <w:pPr>
        <w:pStyle w:val="ListParagraph"/>
        <w:numPr>
          <w:ilvl w:val="0"/>
          <w:numId w:val="3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Do </w:t>
      </w:r>
      <w:r w:rsidR="0015275C" w:rsidRPr="00B00B71">
        <w:rPr>
          <w:sz w:val="28"/>
          <w:szCs w:val="28"/>
        </w:rPr>
        <w:t xml:space="preserve">we have a list of </w:t>
      </w:r>
      <w:r>
        <w:rPr>
          <w:sz w:val="28"/>
          <w:szCs w:val="28"/>
        </w:rPr>
        <w:t xml:space="preserve">contact people in </w:t>
      </w:r>
      <w:r w:rsidR="0015275C" w:rsidRPr="00B00B71">
        <w:rPr>
          <w:sz w:val="28"/>
          <w:szCs w:val="28"/>
        </w:rPr>
        <w:t xml:space="preserve">health plans in non CCI </w:t>
      </w:r>
      <w:proofErr w:type="gramStart"/>
      <w:r w:rsidR="0015275C" w:rsidRPr="00B00B71">
        <w:rPr>
          <w:sz w:val="28"/>
          <w:szCs w:val="28"/>
        </w:rPr>
        <w:t>county</w:t>
      </w:r>
      <w:proofErr w:type="gramEnd"/>
      <w:r>
        <w:rPr>
          <w:sz w:val="28"/>
          <w:szCs w:val="28"/>
        </w:rPr>
        <w:t xml:space="preserve">?  Answer, there may be information on the DHCS </w:t>
      </w:r>
      <w:proofErr w:type="gramStart"/>
      <w:r>
        <w:rPr>
          <w:sz w:val="28"/>
          <w:szCs w:val="28"/>
        </w:rPr>
        <w:t>website,</w:t>
      </w:r>
      <w:proofErr w:type="gramEnd"/>
      <w:r>
        <w:rPr>
          <w:sz w:val="28"/>
          <w:szCs w:val="28"/>
        </w:rPr>
        <w:t xml:space="preserve"> or call the office of a plan’s CEO and talk to the secretary or assistant there: these folks will know who, within a plan, are the contact person responsible for staffing the advisory group.  </w:t>
      </w:r>
      <w:r w:rsidR="0015275C" w:rsidRPr="00B00B71">
        <w:rPr>
          <w:sz w:val="28"/>
          <w:szCs w:val="28"/>
        </w:rPr>
        <w:t xml:space="preserve"> </w:t>
      </w:r>
    </w:p>
    <w:p w:rsidR="0015275C" w:rsidRPr="00B00B71" w:rsidRDefault="0015275C" w:rsidP="00B00B71">
      <w:pPr>
        <w:pStyle w:val="ListParagraph"/>
        <w:numPr>
          <w:ilvl w:val="0"/>
          <w:numId w:val="34"/>
        </w:numPr>
        <w:spacing w:after="0" w:line="240" w:lineRule="auto"/>
        <w:rPr>
          <w:sz w:val="28"/>
          <w:szCs w:val="28"/>
        </w:rPr>
      </w:pPr>
      <w:r w:rsidRPr="00B00B71">
        <w:rPr>
          <w:sz w:val="28"/>
          <w:szCs w:val="28"/>
        </w:rPr>
        <w:t xml:space="preserve">Lisa Hayes (Molina): nominees do not have to be </w:t>
      </w:r>
      <w:proofErr w:type="gramStart"/>
      <w:r w:rsidRPr="00B00B71">
        <w:rPr>
          <w:sz w:val="28"/>
          <w:szCs w:val="28"/>
        </w:rPr>
        <w:t>a dually-eligible consumer</w:t>
      </w:r>
      <w:r w:rsidR="00B00B71">
        <w:rPr>
          <w:sz w:val="28"/>
          <w:szCs w:val="28"/>
        </w:rPr>
        <w:t>s</w:t>
      </w:r>
      <w:proofErr w:type="gramEnd"/>
      <w:r w:rsidRPr="00B00B71">
        <w:rPr>
          <w:sz w:val="28"/>
          <w:szCs w:val="28"/>
        </w:rPr>
        <w:t xml:space="preserve">, but </w:t>
      </w:r>
      <w:r w:rsidR="00B00B71">
        <w:rPr>
          <w:sz w:val="28"/>
          <w:szCs w:val="28"/>
        </w:rPr>
        <w:t xml:space="preserve">they would need to be </w:t>
      </w:r>
      <w:r w:rsidRPr="00B00B71">
        <w:rPr>
          <w:sz w:val="28"/>
          <w:szCs w:val="28"/>
        </w:rPr>
        <w:t>someone who uses LTSS.</w:t>
      </w:r>
    </w:p>
    <w:p w:rsidR="00A05B59" w:rsidRPr="005D3EA6" w:rsidRDefault="00A05B59" w:rsidP="00151DD4">
      <w:pPr>
        <w:spacing w:after="0" w:line="240" w:lineRule="auto"/>
        <w:rPr>
          <w:sz w:val="28"/>
          <w:szCs w:val="28"/>
        </w:rPr>
      </w:pPr>
    </w:p>
    <w:p w:rsidR="000423B2" w:rsidRPr="005D3EA6" w:rsidRDefault="00B87F3B" w:rsidP="00C83D98">
      <w:pPr>
        <w:spacing w:after="0" w:line="240" w:lineRule="auto"/>
        <w:rPr>
          <w:b/>
          <w:sz w:val="28"/>
          <w:szCs w:val="28"/>
        </w:rPr>
      </w:pPr>
      <w:r w:rsidRPr="005D3EA6">
        <w:rPr>
          <w:b/>
          <w:sz w:val="28"/>
          <w:szCs w:val="28"/>
        </w:rPr>
        <w:t xml:space="preserve">SCAN </w:t>
      </w:r>
      <w:r w:rsidR="00CF3B20" w:rsidRPr="005D3EA6">
        <w:rPr>
          <w:b/>
          <w:sz w:val="28"/>
          <w:szCs w:val="28"/>
        </w:rPr>
        <w:t>Foundation Update</w:t>
      </w:r>
    </w:p>
    <w:p w:rsidR="00ED7574" w:rsidRPr="00B00B71" w:rsidRDefault="00B00B71" w:rsidP="00B00B71">
      <w:pPr>
        <w:pStyle w:val="ListParagraph"/>
        <w:numPr>
          <w:ilvl w:val="0"/>
          <w:numId w:val="3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Kali Peterson reports that TSF is now using a new process for submitting quarterly reports.  Project leads should participate in an orientation on January 13 at 10 a.m.</w:t>
      </w:r>
    </w:p>
    <w:p w:rsidR="007472D7" w:rsidRPr="00B00B71" w:rsidRDefault="00B00B71" w:rsidP="00B00B71">
      <w:pPr>
        <w:pStyle w:val="ListParagraph"/>
        <w:numPr>
          <w:ilvl w:val="0"/>
          <w:numId w:val="3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The content of reports will be the same as in the past.  </w:t>
      </w:r>
      <w:r w:rsidR="007472D7" w:rsidRPr="00B00B71">
        <w:rPr>
          <w:sz w:val="28"/>
          <w:szCs w:val="28"/>
        </w:rPr>
        <w:t>Q4 report</w:t>
      </w:r>
      <w:r>
        <w:rPr>
          <w:sz w:val="28"/>
          <w:szCs w:val="28"/>
        </w:rPr>
        <w:t xml:space="preserve">s are </w:t>
      </w:r>
      <w:r w:rsidR="007472D7" w:rsidRPr="00B00B71">
        <w:rPr>
          <w:sz w:val="28"/>
          <w:szCs w:val="28"/>
        </w:rPr>
        <w:t xml:space="preserve">due </w:t>
      </w:r>
      <w:r>
        <w:rPr>
          <w:sz w:val="28"/>
          <w:szCs w:val="28"/>
        </w:rPr>
        <w:t xml:space="preserve">on </w:t>
      </w:r>
      <w:r w:rsidR="007472D7" w:rsidRPr="00B00B71">
        <w:rPr>
          <w:sz w:val="28"/>
          <w:szCs w:val="28"/>
        </w:rPr>
        <w:t>January 15.</w:t>
      </w:r>
    </w:p>
    <w:p w:rsidR="007472D7" w:rsidRPr="00292EA3" w:rsidRDefault="007472D7" w:rsidP="00292EA3">
      <w:pPr>
        <w:spacing w:after="0" w:line="240" w:lineRule="auto"/>
        <w:rPr>
          <w:sz w:val="28"/>
          <w:szCs w:val="28"/>
        </w:rPr>
      </w:pPr>
    </w:p>
    <w:p w:rsidR="005D3EA6" w:rsidRDefault="00525A88" w:rsidP="005D3EA6">
      <w:pPr>
        <w:spacing w:after="0" w:line="240" w:lineRule="auto"/>
        <w:rPr>
          <w:b/>
          <w:sz w:val="28"/>
          <w:szCs w:val="28"/>
        </w:rPr>
      </w:pPr>
      <w:r w:rsidRPr="005D3EA6">
        <w:rPr>
          <w:b/>
          <w:sz w:val="28"/>
          <w:szCs w:val="28"/>
        </w:rPr>
        <w:t>Collaborative Update</w:t>
      </w:r>
    </w:p>
    <w:p w:rsidR="00292EA3" w:rsidRPr="00B00B71" w:rsidRDefault="00292EA3" w:rsidP="00B00B71">
      <w:pPr>
        <w:pStyle w:val="ListParagraph"/>
        <w:numPr>
          <w:ilvl w:val="0"/>
          <w:numId w:val="37"/>
        </w:numPr>
        <w:spacing w:after="0" w:line="240" w:lineRule="auto"/>
        <w:rPr>
          <w:sz w:val="28"/>
          <w:szCs w:val="28"/>
        </w:rPr>
      </w:pPr>
      <w:r w:rsidRPr="00B00B71">
        <w:rPr>
          <w:sz w:val="28"/>
          <w:szCs w:val="28"/>
        </w:rPr>
        <w:t>Budget overview and discussion Monday, January 12, 1 p.m.</w:t>
      </w:r>
    </w:p>
    <w:p w:rsidR="00292EA3" w:rsidRDefault="00292EA3" w:rsidP="00B00B71">
      <w:pPr>
        <w:pStyle w:val="ListParagraph"/>
        <w:numPr>
          <w:ilvl w:val="0"/>
          <w:numId w:val="37"/>
        </w:numPr>
        <w:spacing w:after="0" w:line="240" w:lineRule="auto"/>
        <w:rPr>
          <w:sz w:val="28"/>
          <w:szCs w:val="28"/>
        </w:rPr>
      </w:pPr>
      <w:r w:rsidRPr="00B00B71">
        <w:rPr>
          <w:sz w:val="28"/>
          <w:szCs w:val="28"/>
        </w:rPr>
        <w:lastRenderedPageBreak/>
        <w:t>County by county look at the CCI, Friday, January 16, 9 a.m.</w:t>
      </w:r>
    </w:p>
    <w:p w:rsidR="00B00B71" w:rsidRPr="00B00B71" w:rsidRDefault="00B00B71" w:rsidP="00B00B71">
      <w:pPr>
        <w:pStyle w:val="ListParagraph"/>
        <w:numPr>
          <w:ilvl w:val="0"/>
          <w:numId w:val="37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Regional coalition members are welcome to dial in to these discussions; use the same call-in number and PIN as the monthly regional coalition calls</w:t>
      </w:r>
    </w:p>
    <w:p w:rsidR="0015275C" w:rsidRPr="00B00B71" w:rsidRDefault="00B00B71" w:rsidP="00B00B71">
      <w:pPr>
        <w:pStyle w:val="ListParagraph"/>
        <w:numPr>
          <w:ilvl w:val="0"/>
          <w:numId w:val="37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By the February call, we will have a list of c</w:t>
      </w:r>
      <w:r w:rsidR="0015275C" w:rsidRPr="00B00B71">
        <w:rPr>
          <w:sz w:val="28"/>
          <w:szCs w:val="28"/>
        </w:rPr>
        <w:t xml:space="preserve">hairs and vice chairs of </w:t>
      </w:r>
      <w:r>
        <w:rPr>
          <w:sz w:val="28"/>
          <w:szCs w:val="28"/>
        </w:rPr>
        <w:t xml:space="preserve">relevant legislative </w:t>
      </w:r>
      <w:r w:rsidR="0015275C" w:rsidRPr="00B00B71">
        <w:rPr>
          <w:sz w:val="28"/>
          <w:szCs w:val="28"/>
        </w:rPr>
        <w:t>committees</w:t>
      </w:r>
      <w:r>
        <w:rPr>
          <w:sz w:val="28"/>
          <w:szCs w:val="28"/>
        </w:rPr>
        <w:t xml:space="preserve"> – with their county identified.</w:t>
      </w:r>
    </w:p>
    <w:p w:rsidR="009F795C" w:rsidRPr="005D3EA6" w:rsidRDefault="009F795C" w:rsidP="00811A57">
      <w:pPr>
        <w:pStyle w:val="NoSpacing"/>
        <w:rPr>
          <w:sz w:val="28"/>
          <w:szCs w:val="28"/>
        </w:rPr>
      </w:pPr>
    </w:p>
    <w:p w:rsidR="0045040C" w:rsidRDefault="0045040C" w:rsidP="00EB5BE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Notes: </w:t>
      </w:r>
    </w:p>
    <w:p w:rsidR="00E328B3" w:rsidRPr="00ED7574" w:rsidRDefault="00521474" w:rsidP="00ED7574">
      <w:pPr>
        <w:pStyle w:val="NoSpacing"/>
        <w:rPr>
          <w:sz w:val="28"/>
          <w:szCs w:val="28"/>
        </w:rPr>
      </w:pPr>
      <w:r w:rsidRPr="006D46BE">
        <w:rPr>
          <w:sz w:val="28"/>
          <w:szCs w:val="28"/>
        </w:rPr>
        <w:t>The next calls</w:t>
      </w:r>
      <w:r w:rsidR="00E328B3">
        <w:rPr>
          <w:sz w:val="28"/>
          <w:szCs w:val="28"/>
        </w:rPr>
        <w:t>,</w:t>
      </w:r>
      <w:r w:rsidRPr="006D46BE">
        <w:rPr>
          <w:sz w:val="28"/>
          <w:szCs w:val="28"/>
        </w:rPr>
        <w:t xml:space="preserve"> </w:t>
      </w:r>
      <w:r w:rsidR="00ED7574">
        <w:rPr>
          <w:sz w:val="28"/>
          <w:szCs w:val="28"/>
        </w:rPr>
        <w:t xml:space="preserve">first </w:t>
      </w:r>
      <w:r w:rsidR="00D2232F" w:rsidRPr="006D46BE">
        <w:rPr>
          <w:sz w:val="28"/>
          <w:szCs w:val="28"/>
        </w:rPr>
        <w:t>Thursday</w:t>
      </w:r>
      <w:r w:rsidR="00E328B3">
        <w:rPr>
          <w:sz w:val="28"/>
          <w:szCs w:val="28"/>
        </w:rPr>
        <w:t>s</w:t>
      </w:r>
      <w:r w:rsidR="00ED7574">
        <w:rPr>
          <w:sz w:val="28"/>
          <w:szCs w:val="28"/>
        </w:rPr>
        <w:t xml:space="preserve"> of the month,</w:t>
      </w:r>
      <w:r w:rsidR="00D2232F" w:rsidRPr="006D46BE">
        <w:rPr>
          <w:sz w:val="28"/>
          <w:szCs w:val="28"/>
        </w:rPr>
        <w:t xml:space="preserve"> </w:t>
      </w:r>
      <w:r w:rsidR="00C11647" w:rsidRPr="006D46BE">
        <w:rPr>
          <w:sz w:val="28"/>
          <w:szCs w:val="28"/>
        </w:rPr>
        <w:t>from 9:30 to 10:30</w:t>
      </w:r>
      <w:r w:rsidR="007F2330" w:rsidRPr="006D46BE">
        <w:rPr>
          <w:sz w:val="28"/>
          <w:szCs w:val="28"/>
        </w:rPr>
        <w:t>:</w:t>
      </w:r>
    </w:p>
    <w:p w:rsidR="00E328B3" w:rsidRDefault="00E328B3" w:rsidP="00F703A8">
      <w:pPr>
        <w:pStyle w:val="NoSpacing"/>
        <w:numPr>
          <w:ilvl w:val="0"/>
          <w:numId w:val="11"/>
        </w:num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February 5</w:t>
      </w:r>
    </w:p>
    <w:p w:rsidR="00ED7574" w:rsidRDefault="00ED7574" w:rsidP="00F703A8">
      <w:pPr>
        <w:pStyle w:val="NoSpacing"/>
        <w:numPr>
          <w:ilvl w:val="0"/>
          <w:numId w:val="11"/>
        </w:num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March 5</w:t>
      </w:r>
    </w:p>
    <w:p w:rsidR="00ED7574" w:rsidRDefault="00ED7574" w:rsidP="00F703A8">
      <w:pPr>
        <w:pStyle w:val="NoSpacing"/>
        <w:numPr>
          <w:ilvl w:val="0"/>
          <w:numId w:val="11"/>
        </w:num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April 2: no call, it’s the day of the Community of Constituents conference</w:t>
      </w:r>
    </w:p>
    <w:p w:rsidR="00ED7574" w:rsidRDefault="00ED7574" w:rsidP="00F703A8">
      <w:pPr>
        <w:pStyle w:val="NoSpacing"/>
        <w:numPr>
          <w:ilvl w:val="0"/>
          <w:numId w:val="11"/>
        </w:num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May 7</w:t>
      </w:r>
    </w:p>
    <w:p w:rsidR="00EB5BE2" w:rsidRDefault="008C44B9" w:rsidP="00232560">
      <w:pPr>
        <w:pStyle w:val="NoSpacing"/>
        <w:rPr>
          <w:i/>
          <w:sz w:val="28"/>
          <w:szCs w:val="28"/>
        </w:rPr>
      </w:pPr>
      <w:r w:rsidRPr="006D46BE">
        <w:rPr>
          <w:sz w:val="28"/>
          <w:szCs w:val="28"/>
        </w:rPr>
        <w:t>A</w:t>
      </w:r>
      <w:r w:rsidR="007478D6" w:rsidRPr="006D46BE">
        <w:rPr>
          <w:sz w:val="28"/>
          <w:szCs w:val="28"/>
        </w:rPr>
        <w:t>genda</w:t>
      </w:r>
      <w:r w:rsidRPr="006D46BE">
        <w:rPr>
          <w:sz w:val="28"/>
          <w:szCs w:val="28"/>
        </w:rPr>
        <w:t>s</w:t>
      </w:r>
      <w:r w:rsidR="0082289E" w:rsidRPr="006D46BE">
        <w:rPr>
          <w:sz w:val="28"/>
          <w:szCs w:val="28"/>
        </w:rPr>
        <w:t xml:space="preserve"> go out two days before</w:t>
      </w:r>
      <w:r w:rsidRPr="006D46BE">
        <w:rPr>
          <w:sz w:val="28"/>
          <w:szCs w:val="28"/>
        </w:rPr>
        <w:t xml:space="preserve"> each</w:t>
      </w:r>
      <w:r w:rsidR="00285D0A" w:rsidRPr="006D46BE">
        <w:rPr>
          <w:sz w:val="28"/>
          <w:szCs w:val="28"/>
        </w:rPr>
        <w:t xml:space="preserve"> call</w:t>
      </w:r>
      <w:r w:rsidR="0082289E" w:rsidRPr="006D46BE">
        <w:rPr>
          <w:sz w:val="28"/>
          <w:szCs w:val="28"/>
        </w:rPr>
        <w:t>.</w:t>
      </w:r>
      <w:r w:rsidR="001576EA" w:rsidRPr="006D46BE">
        <w:rPr>
          <w:sz w:val="28"/>
          <w:szCs w:val="28"/>
        </w:rPr>
        <w:t xml:space="preserve"> </w:t>
      </w:r>
      <w:r w:rsidR="00285D0A" w:rsidRPr="006D46BE">
        <w:rPr>
          <w:sz w:val="28"/>
          <w:szCs w:val="28"/>
        </w:rPr>
        <w:t xml:space="preserve"> </w:t>
      </w:r>
      <w:r w:rsidR="001576EA" w:rsidRPr="006D46BE">
        <w:rPr>
          <w:i/>
          <w:sz w:val="28"/>
          <w:szCs w:val="28"/>
        </w:rPr>
        <w:t xml:space="preserve">Regional coalitions are welcome to include </w:t>
      </w:r>
      <w:r w:rsidR="00871557" w:rsidRPr="006D46BE">
        <w:rPr>
          <w:i/>
          <w:sz w:val="28"/>
          <w:szCs w:val="28"/>
        </w:rPr>
        <w:t xml:space="preserve">additional </w:t>
      </w:r>
      <w:r w:rsidR="001576EA" w:rsidRPr="006D46BE">
        <w:rPr>
          <w:i/>
          <w:sz w:val="28"/>
          <w:szCs w:val="28"/>
        </w:rPr>
        <w:t xml:space="preserve">members on the calls, whenever </w:t>
      </w:r>
      <w:r w:rsidR="00C11647" w:rsidRPr="006D46BE">
        <w:rPr>
          <w:i/>
          <w:sz w:val="28"/>
          <w:szCs w:val="28"/>
        </w:rPr>
        <w:t>topics are</w:t>
      </w:r>
      <w:r w:rsidR="001576EA" w:rsidRPr="006D46BE">
        <w:rPr>
          <w:i/>
          <w:sz w:val="28"/>
          <w:szCs w:val="28"/>
        </w:rPr>
        <w:t xml:space="preserve"> of interest.</w:t>
      </w:r>
    </w:p>
    <w:p w:rsidR="00B00B71" w:rsidRDefault="00B00B71" w:rsidP="00232560">
      <w:pPr>
        <w:pStyle w:val="NoSpacing"/>
        <w:rPr>
          <w:i/>
          <w:sz w:val="28"/>
          <w:szCs w:val="28"/>
        </w:rPr>
      </w:pPr>
    </w:p>
    <w:p w:rsidR="00B00B71" w:rsidRDefault="00B00B71" w:rsidP="0023256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Call Participants:</w:t>
      </w:r>
    </w:p>
    <w:p w:rsidR="00104284" w:rsidRDefault="00104284" w:rsidP="0023256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Brian Hansen, DHCS</w:t>
      </w:r>
    </w:p>
    <w:p w:rsidR="00104284" w:rsidRDefault="00104284" w:rsidP="0023256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Richard Figueroa, </w:t>
      </w:r>
      <w:proofErr w:type="gramStart"/>
      <w:r>
        <w:rPr>
          <w:sz w:val="28"/>
          <w:szCs w:val="28"/>
        </w:rPr>
        <w:t>The</w:t>
      </w:r>
      <w:proofErr w:type="gramEnd"/>
      <w:r>
        <w:rPr>
          <w:sz w:val="28"/>
          <w:szCs w:val="28"/>
        </w:rPr>
        <w:t xml:space="preserve"> California Endowment</w:t>
      </w:r>
    </w:p>
    <w:p w:rsidR="00104284" w:rsidRDefault="00104284" w:rsidP="0023256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Brenda </w:t>
      </w:r>
      <w:proofErr w:type="spellStart"/>
      <w:r>
        <w:rPr>
          <w:sz w:val="28"/>
          <w:szCs w:val="28"/>
        </w:rPr>
        <w:t>Premo</w:t>
      </w:r>
      <w:proofErr w:type="spellEnd"/>
      <w:r>
        <w:rPr>
          <w:sz w:val="28"/>
          <w:szCs w:val="28"/>
        </w:rPr>
        <w:t>, Harris Family Center for Disability and Health Policy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 w:rsidR="00B00B71" w:rsidRDefault="00B00B71" w:rsidP="00B00B7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Alameda County:  Wendy Peterson, Sheri Burns, and Tracy Murray</w:t>
      </w:r>
    </w:p>
    <w:p w:rsidR="00B00B71" w:rsidRDefault="00B00B71" w:rsidP="00B00B7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Orange County:  Christine Chow </w:t>
      </w:r>
    </w:p>
    <w:p w:rsidR="00B00B71" w:rsidRDefault="00B00B71" w:rsidP="00B00B7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San Francisco:  Melissa McGee</w:t>
      </w:r>
    </w:p>
    <w:p w:rsidR="00B00B71" w:rsidRDefault="00B00B71" w:rsidP="00B00B7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San Diego:  Brenda </w:t>
      </w:r>
      <w:proofErr w:type="spellStart"/>
      <w:r>
        <w:rPr>
          <w:sz w:val="28"/>
          <w:szCs w:val="28"/>
        </w:rPr>
        <w:t>Schmitthenner</w:t>
      </w:r>
      <w:proofErr w:type="spellEnd"/>
      <w:r>
        <w:rPr>
          <w:sz w:val="28"/>
          <w:szCs w:val="28"/>
        </w:rPr>
        <w:t xml:space="preserve"> and Lisa Hayes</w:t>
      </w:r>
    </w:p>
    <w:p w:rsidR="00B00B71" w:rsidRDefault="00B00B71" w:rsidP="00B00B7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Bay Area Senior Health Policy:  Katherine Kelly</w:t>
      </w:r>
    </w:p>
    <w:p w:rsidR="00B00B71" w:rsidRDefault="00B00B71" w:rsidP="00B00B7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Riverside:  Renee Dar-Khan and Lisa Hayes</w:t>
      </w:r>
    </w:p>
    <w:p w:rsidR="00B00B71" w:rsidRDefault="00B00B71" w:rsidP="00B00B7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L.A.: Sherry Revord, Jason ________, Anwar </w:t>
      </w:r>
      <w:proofErr w:type="spellStart"/>
      <w:r>
        <w:rPr>
          <w:sz w:val="28"/>
          <w:szCs w:val="28"/>
        </w:rPr>
        <w:t>Zoueihid</w:t>
      </w:r>
      <w:proofErr w:type="spellEnd"/>
      <w:r>
        <w:rPr>
          <w:sz w:val="28"/>
          <w:szCs w:val="28"/>
        </w:rPr>
        <w:t>, and Amber Cutler</w:t>
      </w:r>
    </w:p>
    <w:p w:rsidR="00B00B71" w:rsidRDefault="00B00B71" w:rsidP="00B00B7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Santa Clara:  </w:t>
      </w:r>
      <w:proofErr w:type="spellStart"/>
      <w:r>
        <w:rPr>
          <w:sz w:val="28"/>
          <w:szCs w:val="28"/>
        </w:rPr>
        <w:t>Marilou</w:t>
      </w:r>
      <w:proofErr w:type="spellEnd"/>
      <w:r>
        <w:rPr>
          <w:sz w:val="28"/>
          <w:szCs w:val="28"/>
        </w:rPr>
        <w:t xml:space="preserve"> Cristina, Cara </w:t>
      </w:r>
      <w:proofErr w:type="spellStart"/>
      <w:r>
        <w:rPr>
          <w:sz w:val="28"/>
          <w:szCs w:val="28"/>
        </w:rPr>
        <w:t>Sansonia</w:t>
      </w:r>
      <w:proofErr w:type="spellEnd"/>
      <w:r>
        <w:rPr>
          <w:sz w:val="28"/>
          <w:szCs w:val="28"/>
        </w:rPr>
        <w:t xml:space="preserve">, and </w:t>
      </w:r>
      <w:proofErr w:type="spellStart"/>
      <w:r>
        <w:rPr>
          <w:sz w:val="28"/>
          <w:szCs w:val="28"/>
        </w:rPr>
        <w:t>Sonali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Parnami</w:t>
      </w:r>
      <w:proofErr w:type="spellEnd"/>
    </w:p>
    <w:p w:rsidR="00B00B71" w:rsidRDefault="00B00B71" w:rsidP="00B00B7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Yolo:  Sheila Allen, Fran Smith, and Seth Brunner</w:t>
      </w:r>
    </w:p>
    <w:p w:rsidR="00B00B71" w:rsidRDefault="00B00B71" w:rsidP="00B00B7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Chico:  Forest Harlan and Sarah May</w:t>
      </w:r>
    </w:p>
    <w:p w:rsidR="00B00B71" w:rsidRDefault="00B00B71" w:rsidP="00B00B7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Central Valley: </w:t>
      </w:r>
      <w:r w:rsidR="00104284">
        <w:rPr>
          <w:sz w:val="28"/>
          <w:szCs w:val="28"/>
        </w:rPr>
        <w:t xml:space="preserve">Marlene Hubble, </w:t>
      </w:r>
      <w:r>
        <w:rPr>
          <w:sz w:val="28"/>
          <w:szCs w:val="28"/>
        </w:rPr>
        <w:t xml:space="preserve">Donald Fischer and Terri </w:t>
      </w:r>
      <w:proofErr w:type="spellStart"/>
      <w:r>
        <w:rPr>
          <w:sz w:val="28"/>
          <w:szCs w:val="28"/>
        </w:rPr>
        <w:t>Deits</w:t>
      </w:r>
      <w:proofErr w:type="spellEnd"/>
    </w:p>
    <w:p w:rsidR="00B00B71" w:rsidRDefault="00B00B71" w:rsidP="00B00B7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Stanislaus: Dianna Olsen, Linda Lowe, </w:t>
      </w:r>
      <w:r w:rsidR="00927EA8">
        <w:rPr>
          <w:sz w:val="28"/>
          <w:szCs w:val="28"/>
        </w:rPr>
        <w:t xml:space="preserve">and </w:t>
      </w:r>
      <w:proofErr w:type="spellStart"/>
      <w:r>
        <w:rPr>
          <w:sz w:val="28"/>
          <w:szCs w:val="28"/>
        </w:rPr>
        <w:t>Erlinda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Bourcier</w:t>
      </w:r>
      <w:proofErr w:type="spellEnd"/>
    </w:p>
    <w:p w:rsidR="00B00B71" w:rsidRDefault="00B00B71" w:rsidP="00B00B7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Neva</w:t>
      </w:r>
      <w:r w:rsidR="00927EA8">
        <w:rPr>
          <w:sz w:val="28"/>
          <w:szCs w:val="28"/>
        </w:rPr>
        <w:t xml:space="preserve">da County: </w:t>
      </w:r>
    </w:p>
    <w:p w:rsidR="00B00B71" w:rsidRDefault="00B00B71" w:rsidP="00B00B7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Monterey Bay: </w:t>
      </w:r>
      <w:r w:rsidR="00927EA8">
        <w:rPr>
          <w:sz w:val="28"/>
          <w:szCs w:val="28"/>
        </w:rPr>
        <w:t xml:space="preserve">Olivia </w:t>
      </w:r>
      <w:r>
        <w:rPr>
          <w:sz w:val="28"/>
          <w:szCs w:val="28"/>
        </w:rPr>
        <w:t>Quezada</w:t>
      </w:r>
    </w:p>
    <w:p w:rsidR="00B00B71" w:rsidRDefault="00B00B71" w:rsidP="00B00B7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Ventura County: Sue </w:t>
      </w:r>
      <w:proofErr w:type="spellStart"/>
      <w:r>
        <w:rPr>
          <w:sz w:val="28"/>
          <w:szCs w:val="28"/>
        </w:rPr>
        <w:t>Tatangelo</w:t>
      </w:r>
      <w:proofErr w:type="spellEnd"/>
      <w:r>
        <w:rPr>
          <w:sz w:val="28"/>
          <w:szCs w:val="28"/>
        </w:rPr>
        <w:t xml:space="preserve">, Monique </w:t>
      </w:r>
      <w:proofErr w:type="spellStart"/>
      <w:r>
        <w:rPr>
          <w:sz w:val="28"/>
          <w:szCs w:val="28"/>
        </w:rPr>
        <w:t>Nowlin</w:t>
      </w:r>
      <w:proofErr w:type="spellEnd"/>
      <w:r>
        <w:rPr>
          <w:sz w:val="28"/>
          <w:szCs w:val="28"/>
        </w:rPr>
        <w:t>, and Blair Craddock</w:t>
      </w:r>
    </w:p>
    <w:p w:rsidR="00B00B71" w:rsidRDefault="00927EA8" w:rsidP="00927EA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San Mateo: Marilyn Baker-</w:t>
      </w:r>
      <w:proofErr w:type="spellStart"/>
      <w:r>
        <w:rPr>
          <w:sz w:val="28"/>
          <w:szCs w:val="28"/>
        </w:rPr>
        <w:t>Venturini</w:t>
      </w:r>
      <w:proofErr w:type="spellEnd"/>
    </w:p>
    <w:p w:rsidR="00B00B71" w:rsidRDefault="00B00B71" w:rsidP="00B00B7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Service and Advocacy:  </w:t>
      </w:r>
    </w:p>
    <w:p w:rsidR="00B00B71" w:rsidRDefault="00927EA8" w:rsidP="00B00B7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Co. Co. Co.:  Shirley Krohn and Ella James</w:t>
      </w:r>
    </w:p>
    <w:p w:rsidR="00B00B71" w:rsidRDefault="00927EA8" w:rsidP="00B00B7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TSF:  Rene Seidel and Kali Peterson</w:t>
      </w:r>
    </w:p>
    <w:p w:rsidR="00B00B71" w:rsidRPr="00B00B71" w:rsidRDefault="00B00B71" w:rsidP="0023256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GACI:  Jack Hailey</w:t>
      </w:r>
    </w:p>
    <w:sectPr w:rsidR="00B00B71" w:rsidRPr="00B00B71" w:rsidSect="00B24195">
      <w:footerReference w:type="default" r:id="rId11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3FB8" w:rsidRDefault="00733FB8" w:rsidP="00B6167A">
      <w:pPr>
        <w:spacing w:after="0" w:line="240" w:lineRule="auto"/>
      </w:pPr>
      <w:r>
        <w:separator/>
      </w:r>
    </w:p>
  </w:endnote>
  <w:endnote w:type="continuationSeparator" w:id="0">
    <w:p w:rsidR="00733FB8" w:rsidRDefault="00733FB8" w:rsidP="00B61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37144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11647" w:rsidRDefault="00AF537F">
        <w:pPr>
          <w:pStyle w:val="Footer"/>
          <w:jc w:val="right"/>
        </w:pPr>
        <w:r>
          <w:fldChar w:fldCharType="begin"/>
        </w:r>
        <w:r w:rsidR="00C11647">
          <w:instrText xml:space="preserve"> PAGE   \* MERGEFORMAT </w:instrText>
        </w:r>
        <w:r>
          <w:fldChar w:fldCharType="separate"/>
        </w:r>
        <w:r w:rsidR="000C4E8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6167A" w:rsidRPr="00B6167A" w:rsidRDefault="00B6167A" w:rsidP="00B6167A">
    <w:pPr>
      <w:pStyle w:val="Footer"/>
      <w:jc w:val="center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3FB8" w:rsidRDefault="00733FB8" w:rsidP="00B6167A">
      <w:pPr>
        <w:spacing w:after="0" w:line="240" w:lineRule="auto"/>
      </w:pPr>
      <w:r>
        <w:separator/>
      </w:r>
    </w:p>
  </w:footnote>
  <w:footnote w:type="continuationSeparator" w:id="0">
    <w:p w:rsidR="00733FB8" w:rsidRDefault="00733FB8" w:rsidP="00B616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61863"/>
    <w:multiLevelType w:val="hybridMultilevel"/>
    <w:tmpl w:val="85B60E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BBE2004"/>
    <w:multiLevelType w:val="hybridMultilevel"/>
    <w:tmpl w:val="F996A836"/>
    <w:lvl w:ilvl="0" w:tplc="FCF85CF0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>
    <w:nsid w:val="109D02D0"/>
    <w:multiLevelType w:val="hybridMultilevel"/>
    <w:tmpl w:val="B30A2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C65A95"/>
    <w:multiLevelType w:val="hybridMultilevel"/>
    <w:tmpl w:val="D8E69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3F0977"/>
    <w:multiLevelType w:val="hybridMultilevel"/>
    <w:tmpl w:val="95A21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39542C"/>
    <w:multiLevelType w:val="hybridMultilevel"/>
    <w:tmpl w:val="C9E4B1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7F3003B"/>
    <w:multiLevelType w:val="hybridMultilevel"/>
    <w:tmpl w:val="01545E1C"/>
    <w:lvl w:ilvl="0" w:tplc="FCF85CF0">
      <w:numFmt w:val="bullet"/>
      <w:lvlText w:val="–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21544C5E"/>
    <w:multiLevelType w:val="hybridMultilevel"/>
    <w:tmpl w:val="F0188A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5CA7F87"/>
    <w:multiLevelType w:val="hybridMultilevel"/>
    <w:tmpl w:val="6AFEF0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2B493ABE"/>
    <w:multiLevelType w:val="hybridMultilevel"/>
    <w:tmpl w:val="D49C1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E153F1"/>
    <w:multiLevelType w:val="hybridMultilevel"/>
    <w:tmpl w:val="09520A48"/>
    <w:lvl w:ilvl="0" w:tplc="FCF85CF0">
      <w:numFmt w:val="bullet"/>
      <w:lvlText w:val="–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3B1BFE"/>
    <w:multiLevelType w:val="hybridMultilevel"/>
    <w:tmpl w:val="2A1274EE"/>
    <w:lvl w:ilvl="0" w:tplc="FCF85CF0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2">
    <w:nsid w:val="35CA3E59"/>
    <w:multiLevelType w:val="hybridMultilevel"/>
    <w:tmpl w:val="2EBE9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1256EF"/>
    <w:multiLevelType w:val="hybridMultilevel"/>
    <w:tmpl w:val="9FA626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38444EC2"/>
    <w:multiLevelType w:val="hybridMultilevel"/>
    <w:tmpl w:val="5A8883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97341EF"/>
    <w:multiLevelType w:val="hybridMultilevel"/>
    <w:tmpl w:val="7BD05AC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39E0119A"/>
    <w:multiLevelType w:val="hybridMultilevel"/>
    <w:tmpl w:val="01D21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E100E2"/>
    <w:multiLevelType w:val="hybridMultilevel"/>
    <w:tmpl w:val="1BD65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3011C3"/>
    <w:multiLevelType w:val="hybridMultilevel"/>
    <w:tmpl w:val="99E0B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166C61"/>
    <w:multiLevelType w:val="hybridMultilevel"/>
    <w:tmpl w:val="4E326E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40640D51"/>
    <w:multiLevelType w:val="hybridMultilevel"/>
    <w:tmpl w:val="FA66AC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1906A97"/>
    <w:multiLevelType w:val="hybridMultilevel"/>
    <w:tmpl w:val="1FC4168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47E56C66"/>
    <w:multiLevelType w:val="hybridMultilevel"/>
    <w:tmpl w:val="994A562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4CED575C"/>
    <w:multiLevelType w:val="hybridMultilevel"/>
    <w:tmpl w:val="9A1802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539545C7"/>
    <w:multiLevelType w:val="hybridMultilevel"/>
    <w:tmpl w:val="5F92CA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58A615D"/>
    <w:multiLevelType w:val="hybridMultilevel"/>
    <w:tmpl w:val="38C66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A2409A"/>
    <w:multiLevelType w:val="hybridMultilevel"/>
    <w:tmpl w:val="14E040E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>
    <w:nsid w:val="589F1C50"/>
    <w:multiLevelType w:val="hybridMultilevel"/>
    <w:tmpl w:val="3FC26BF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>
    <w:nsid w:val="596420EB"/>
    <w:multiLevelType w:val="hybridMultilevel"/>
    <w:tmpl w:val="0D2CB2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63905102"/>
    <w:multiLevelType w:val="hybridMultilevel"/>
    <w:tmpl w:val="1D4AE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676183"/>
    <w:multiLevelType w:val="hybridMultilevel"/>
    <w:tmpl w:val="3C76E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CA2FDE"/>
    <w:multiLevelType w:val="hybridMultilevel"/>
    <w:tmpl w:val="30BC2D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6C1F2022"/>
    <w:multiLevelType w:val="hybridMultilevel"/>
    <w:tmpl w:val="D3B8D788"/>
    <w:lvl w:ilvl="0" w:tplc="FCF85CF0">
      <w:numFmt w:val="bullet"/>
      <w:lvlText w:val="–"/>
      <w:lvlJc w:val="left"/>
      <w:pPr>
        <w:ind w:left="8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3">
    <w:nsid w:val="6E4349DB"/>
    <w:multiLevelType w:val="hybridMultilevel"/>
    <w:tmpl w:val="3926B706"/>
    <w:lvl w:ilvl="0" w:tplc="FCF85CF0">
      <w:numFmt w:val="bullet"/>
      <w:lvlText w:val="–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FE73CB"/>
    <w:multiLevelType w:val="hybridMultilevel"/>
    <w:tmpl w:val="DAC69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704CB8"/>
    <w:multiLevelType w:val="hybridMultilevel"/>
    <w:tmpl w:val="F1088AF8"/>
    <w:lvl w:ilvl="0" w:tplc="FCF85CF0">
      <w:numFmt w:val="bullet"/>
      <w:lvlText w:val="–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25"/>
  </w:num>
  <w:num w:numId="4">
    <w:abstractNumId w:val="28"/>
  </w:num>
  <w:num w:numId="5">
    <w:abstractNumId w:val="0"/>
  </w:num>
  <w:num w:numId="6">
    <w:abstractNumId w:val="27"/>
  </w:num>
  <w:num w:numId="7">
    <w:abstractNumId w:val="5"/>
  </w:num>
  <w:num w:numId="8">
    <w:abstractNumId w:val="7"/>
  </w:num>
  <w:num w:numId="9">
    <w:abstractNumId w:val="8"/>
  </w:num>
  <w:num w:numId="10">
    <w:abstractNumId w:val="19"/>
  </w:num>
  <w:num w:numId="11">
    <w:abstractNumId w:val="17"/>
  </w:num>
  <w:num w:numId="12">
    <w:abstractNumId w:val="24"/>
  </w:num>
  <w:num w:numId="13">
    <w:abstractNumId w:val="20"/>
  </w:num>
  <w:num w:numId="14">
    <w:abstractNumId w:val="23"/>
  </w:num>
  <w:num w:numId="15">
    <w:abstractNumId w:val="15"/>
  </w:num>
  <w:num w:numId="16">
    <w:abstractNumId w:val="3"/>
  </w:num>
  <w:num w:numId="17">
    <w:abstractNumId w:val="31"/>
  </w:num>
  <w:num w:numId="18">
    <w:abstractNumId w:val="22"/>
  </w:num>
  <w:num w:numId="19">
    <w:abstractNumId w:val="21"/>
  </w:num>
  <w:num w:numId="20">
    <w:abstractNumId w:val="13"/>
  </w:num>
  <w:num w:numId="21">
    <w:abstractNumId w:val="29"/>
  </w:num>
  <w:num w:numId="22">
    <w:abstractNumId w:val="9"/>
  </w:num>
  <w:num w:numId="23">
    <w:abstractNumId w:val="26"/>
  </w:num>
  <w:num w:numId="24">
    <w:abstractNumId w:val="6"/>
  </w:num>
  <w:num w:numId="25">
    <w:abstractNumId w:val="10"/>
  </w:num>
  <w:num w:numId="26">
    <w:abstractNumId w:val="35"/>
  </w:num>
  <w:num w:numId="27">
    <w:abstractNumId w:val="32"/>
  </w:num>
  <w:num w:numId="28">
    <w:abstractNumId w:val="4"/>
  </w:num>
  <w:num w:numId="29">
    <w:abstractNumId w:val="1"/>
  </w:num>
  <w:num w:numId="30">
    <w:abstractNumId w:val="11"/>
  </w:num>
  <w:num w:numId="31">
    <w:abstractNumId w:val="33"/>
  </w:num>
  <w:num w:numId="32">
    <w:abstractNumId w:val="12"/>
  </w:num>
  <w:num w:numId="33">
    <w:abstractNumId w:val="2"/>
  </w:num>
  <w:num w:numId="34">
    <w:abstractNumId w:val="34"/>
  </w:num>
  <w:num w:numId="35">
    <w:abstractNumId w:val="30"/>
  </w:num>
  <w:num w:numId="36">
    <w:abstractNumId w:val="18"/>
  </w:num>
  <w:num w:numId="37">
    <w:abstractNumId w:val="16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4075B"/>
    <w:rsid w:val="00003395"/>
    <w:rsid w:val="00005B24"/>
    <w:rsid w:val="000151EA"/>
    <w:rsid w:val="00015646"/>
    <w:rsid w:val="000404C6"/>
    <w:rsid w:val="0004075B"/>
    <w:rsid w:val="000423B2"/>
    <w:rsid w:val="000460E0"/>
    <w:rsid w:val="000548E7"/>
    <w:rsid w:val="00085D49"/>
    <w:rsid w:val="0009306D"/>
    <w:rsid w:val="000A0836"/>
    <w:rsid w:val="000A4E11"/>
    <w:rsid w:val="000C4E8C"/>
    <w:rsid w:val="000D7204"/>
    <w:rsid w:val="000E03CC"/>
    <w:rsid w:val="00104284"/>
    <w:rsid w:val="0011588E"/>
    <w:rsid w:val="00126858"/>
    <w:rsid w:val="00147ED4"/>
    <w:rsid w:val="00151DD4"/>
    <w:rsid w:val="0015275C"/>
    <w:rsid w:val="001552EB"/>
    <w:rsid w:val="001576EA"/>
    <w:rsid w:val="0017423E"/>
    <w:rsid w:val="00182C4F"/>
    <w:rsid w:val="00187BCE"/>
    <w:rsid w:val="001A3879"/>
    <w:rsid w:val="001B64F4"/>
    <w:rsid w:val="001C6BCE"/>
    <w:rsid w:val="001C71E3"/>
    <w:rsid w:val="001D46CC"/>
    <w:rsid w:val="001E1595"/>
    <w:rsid w:val="001E5DC4"/>
    <w:rsid w:val="002064A9"/>
    <w:rsid w:val="002133EE"/>
    <w:rsid w:val="00232560"/>
    <w:rsid w:val="00244A0F"/>
    <w:rsid w:val="00247759"/>
    <w:rsid w:val="00250CB2"/>
    <w:rsid w:val="002513D4"/>
    <w:rsid w:val="00255BAB"/>
    <w:rsid w:val="00280916"/>
    <w:rsid w:val="00285D0A"/>
    <w:rsid w:val="00287F2A"/>
    <w:rsid w:val="00292EA3"/>
    <w:rsid w:val="0029435C"/>
    <w:rsid w:val="002957C8"/>
    <w:rsid w:val="002A65FB"/>
    <w:rsid w:val="002A6A91"/>
    <w:rsid w:val="002B0623"/>
    <w:rsid w:val="002C6932"/>
    <w:rsid w:val="002D147E"/>
    <w:rsid w:val="002F0B04"/>
    <w:rsid w:val="002F1D15"/>
    <w:rsid w:val="002F4D30"/>
    <w:rsid w:val="002F643A"/>
    <w:rsid w:val="00300748"/>
    <w:rsid w:val="00313F9A"/>
    <w:rsid w:val="00316354"/>
    <w:rsid w:val="00322BDF"/>
    <w:rsid w:val="003338FC"/>
    <w:rsid w:val="00342B3F"/>
    <w:rsid w:val="00343196"/>
    <w:rsid w:val="00347361"/>
    <w:rsid w:val="00354CD1"/>
    <w:rsid w:val="00357DEB"/>
    <w:rsid w:val="00362B0F"/>
    <w:rsid w:val="00365D9D"/>
    <w:rsid w:val="00383397"/>
    <w:rsid w:val="0038560B"/>
    <w:rsid w:val="00397D43"/>
    <w:rsid w:val="003B2C7B"/>
    <w:rsid w:val="003B434E"/>
    <w:rsid w:val="003C2108"/>
    <w:rsid w:val="003C4983"/>
    <w:rsid w:val="003C68EF"/>
    <w:rsid w:val="003F6183"/>
    <w:rsid w:val="004210B9"/>
    <w:rsid w:val="0042123B"/>
    <w:rsid w:val="00431FE7"/>
    <w:rsid w:val="00434848"/>
    <w:rsid w:val="00436110"/>
    <w:rsid w:val="004468BE"/>
    <w:rsid w:val="0045040C"/>
    <w:rsid w:val="00461043"/>
    <w:rsid w:val="004736C2"/>
    <w:rsid w:val="004753F8"/>
    <w:rsid w:val="00476342"/>
    <w:rsid w:val="00486FF6"/>
    <w:rsid w:val="00496357"/>
    <w:rsid w:val="004B344D"/>
    <w:rsid w:val="004C4A2D"/>
    <w:rsid w:val="004D368B"/>
    <w:rsid w:val="004F6A81"/>
    <w:rsid w:val="0050136A"/>
    <w:rsid w:val="00505302"/>
    <w:rsid w:val="00520825"/>
    <w:rsid w:val="00521474"/>
    <w:rsid w:val="0052213B"/>
    <w:rsid w:val="00525A88"/>
    <w:rsid w:val="00534D14"/>
    <w:rsid w:val="00552185"/>
    <w:rsid w:val="00554BCD"/>
    <w:rsid w:val="00562CF0"/>
    <w:rsid w:val="0057505B"/>
    <w:rsid w:val="00585CF5"/>
    <w:rsid w:val="005D3EA6"/>
    <w:rsid w:val="005E29D9"/>
    <w:rsid w:val="0061058C"/>
    <w:rsid w:val="006126B6"/>
    <w:rsid w:val="00615E45"/>
    <w:rsid w:val="00624F1C"/>
    <w:rsid w:val="00641658"/>
    <w:rsid w:val="0064273F"/>
    <w:rsid w:val="0064282B"/>
    <w:rsid w:val="00644B13"/>
    <w:rsid w:val="00694DCD"/>
    <w:rsid w:val="006B02C0"/>
    <w:rsid w:val="006B1B1F"/>
    <w:rsid w:val="006D24CC"/>
    <w:rsid w:val="006D46BE"/>
    <w:rsid w:val="006E0D70"/>
    <w:rsid w:val="006E3E4C"/>
    <w:rsid w:val="006F2ABE"/>
    <w:rsid w:val="006F5382"/>
    <w:rsid w:val="00704590"/>
    <w:rsid w:val="00710E52"/>
    <w:rsid w:val="00722AA0"/>
    <w:rsid w:val="00733FB8"/>
    <w:rsid w:val="00735B99"/>
    <w:rsid w:val="007472D7"/>
    <w:rsid w:val="007478D6"/>
    <w:rsid w:val="00773C4A"/>
    <w:rsid w:val="00783397"/>
    <w:rsid w:val="00792FC7"/>
    <w:rsid w:val="007A0768"/>
    <w:rsid w:val="007A11E5"/>
    <w:rsid w:val="007A343C"/>
    <w:rsid w:val="007A5469"/>
    <w:rsid w:val="007B117D"/>
    <w:rsid w:val="007B48EC"/>
    <w:rsid w:val="007B79AB"/>
    <w:rsid w:val="007E7C95"/>
    <w:rsid w:val="007F2330"/>
    <w:rsid w:val="00811A57"/>
    <w:rsid w:val="0082289E"/>
    <w:rsid w:val="00831955"/>
    <w:rsid w:val="008414A7"/>
    <w:rsid w:val="0085783D"/>
    <w:rsid w:val="0086268B"/>
    <w:rsid w:val="00870EE8"/>
    <w:rsid w:val="00871557"/>
    <w:rsid w:val="00872A90"/>
    <w:rsid w:val="008776AF"/>
    <w:rsid w:val="008B7932"/>
    <w:rsid w:val="008C44B9"/>
    <w:rsid w:val="008C6A17"/>
    <w:rsid w:val="008D2AD7"/>
    <w:rsid w:val="008D3417"/>
    <w:rsid w:val="008E12AE"/>
    <w:rsid w:val="00927EA8"/>
    <w:rsid w:val="009431F9"/>
    <w:rsid w:val="009459B6"/>
    <w:rsid w:val="009710D6"/>
    <w:rsid w:val="009833C9"/>
    <w:rsid w:val="0099433C"/>
    <w:rsid w:val="009975BF"/>
    <w:rsid w:val="009A03D1"/>
    <w:rsid w:val="009A5ECC"/>
    <w:rsid w:val="009A6B6F"/>
    <w:rsid w:val="009B76AB"/>
    <w:rsid w:val="009E0795"/>
    <w:rsid w:val="009E5FAB"/>
    <w:rsid w:val="009F460D"/>
    <w:rsid w:val="009F72E7"/>
    <w:rsid w:val="009F795C"/>
    <w:rsid w:val="00A007D2"/>
    <w:rsid w:val="00A03469"/>
    <w:rsid w:val="00A05B59"/>
    <w:rsid w:val="00A264D3"/>
    <w:rsid w:val="00A3037A"/>
    <w:rsid w:val="00A34E0D"/>
    <w:rsid w:val="00A4452F"/>
    <w:rsid w:val="00A60A48"/>
    <w:rsid w:val="00A74229"/>
    <w:rsid w:val="00A96A7A"/>
    <w:rsid w:val="00AB21D9"/>
    <w:rsid w:val="00AB55A6"/>
    <w:rsid w:val="00AD60C2"/>
    <w:rsid w:val="00AF537F"/>
    <w:rsid w:val="00B00B71"/>
    <w:rsid w:val="00B07BB7"/>
    <w:rsid w:val="00B13442"/>
    <w:rsid w:val="00B24195"/>
    <w:rsid w:val="00B348F4"/>
    <w:rsid w:val="00B4255C"/>
    <w:rsid w:val="00B425CE"/>
    <w:rsid w:val="00B53F03"/>
    <w:rsid w:val="00B56BE2"/>
    <w:rsid w:val="00B6167A"/>
    <w:rsid w:val="00B663BA"/>
    <w:rsid w:val="00B746BA"/>
    <w:rsid w:val="00B84146"/>
    <w:rsid w:val="00B87ADC"/>
    <w:rsid w:val="00B87F3B"/>
    <w:rsid w:val="00B95E3C"/>
    <w:rsid w:val="00B976C2"/>
    <w:rsid w:val="00BA0602"/>
    <w:rsid w:val="00BA60E0"/>
    <w:rsid w:val="00BB0655"/>
    <w:rsid w:val="00BB24C4"/>
    <w:rsid w:val="00BC3B8B"/>
    <w:rsid w:val="00BC784A"/>
    <w:rsid w:val="00BD0D6A"/>
    <w:rsid w:val="00BD0FD6"/>
    <w:rsid w:val="00BD1E73"/>
    <w:rsid w:val="00BE3397"/>
    <w:rsid w:val="00BF37AA"/>
    <w:rsid w:val="00BF578B"/>
    <w:rsid w:val="00C10CAB"/>
    <w:rsid w:val="00C11647"/>
    <w:rsid w:val="00C11F11"/>
    <w:rsid w:val="00C12C7B"/>
    <w:rsid w:val="00C14CDE"/>
    <w:rsid w:val="00C150AA"/>
    <w:rsid w:val="00C15DD7"/>
    <w:rsid w:val="00C161D3"/>
    <w:rsid w:val="00C215F3"/>
    <w:rsid w:val="00C21B03"/>
    <w:rsid w:val="00C266D4"/>
    <w:rsid w:val="00C31CF2"/>
    <w:rsid w:val="00C34B30"/>
    <w:rsid w:val="00C35A9C"/>
    <w:rsid w:val="00C35C04"/>
    <w:rsid w:val="00C41DAE"/>
    <w:rsid w:val="00C555FC"/>
    <w:rsid w:val="00C61893"/>
    <w:rsid w:val="00C80350"/>
    <w:rsid w:val="00C83D98"/>
    <w:rsid w:val="00C86C68"/>
    <w:rsid w:val="00C93284"/>
    <w:rsid w:val="00CA2EE3"/>
    <w:rsid w:val="00CA5F83"/>
    <w:rsid w:val="00CB6005"/>
    <w:rsid w:val="00CC51C3"/>
    <w:rsid w:val="00CD1569"/>
    <w:rsid w:val="00CF2276"/>
    <w:rsid w:val="00CF3B20"/>
    <w:rsid w:val="00D2232F"/>
    <w:rsid w:val="00D251F2"/>
    <w:rsid w:val="00D339B4"/>
    <w:rsid w:val="00D41CF8"/>
    <w:rsid w:val="00D66DCB"/>
    <w:rsid w:val="00D67836"/>
    <w:rsid w:val="00D93671"/>
    <w:rsid w:val="00DC7166"/>
    <w:rsid w:val="00DD3DD6"/>
    <w:rsid w:val="00DE343E"/>
    <w:rsid w:val="00DE394D"/>
    <w:rsid w:val="00DE7D9E"/>
    <w:rsid w:val="00DF0FBD"/>
    <w:rsid w:val="00E20559"/>
    <w:rsid w:val="00E21AF3"/>
    <w:rsid w:val="00E223E4"/>
    <w:rsid w:val="00E307D0"/>
    <w:rsid w:val="00E328B3"/>
    <w:rsid w:val="00E36E4E"/>
    <w:rsid w:val="00E37DD9"/>
    <w:rsid w:val="00E52724"/>
    <w:rsid w:val="00E57786"/>
    <w:rsid w:val="00E64A01"/>
    <w:rsid w:val="00E744B8"/>
    <w:rsid w:val="00E81EE6"/>
    <w:rsid w:val="00E84C4B"/>
    <w:rsid w:val="00E90B49"/>
    <w:rsid w:val="00E91955"/>
    <w:rsid w:val="00E9247D"/>
    <w:rsid w:val="00EB1BC7"/>
    <w:rsid w:val="00EB5BE2"/>
    <w:rsid w:val="00EC1401"/>
    <w:rsid w:val="00ED7574"/>
    <w:rsid w:val="00EE1479"/>
    <w:rsid w:val="00F139B6"/>
    <w:rsid w:val="00F23505"/>
    <w:rsid w:val="00F37578"/>
    <w:rsid w:val="00F6306E"/>
    <w:rsid w:val="00F703A8"/>
    <w:rsid w:val="00F81E34"/>
    <w:rsid w:val="00F85F77"/>
    <w:rsid w:val="00F95DBA"/>
    <w:rsid w:val="00FA20F1"/>
    <w:rsid w:val="00FA4C20"/>
    <w:rsid w:val="00FB2C60"/>
    <w:rsid w:val="00FC7C42"/>
    <w:rsid w:val="00FD1587"/>
    <w:rsid w:val="00FE7EBB"/>
    <w:rsid w:val="00FF0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3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2AA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576E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513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16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67A"/>
  </w:style>
  <w:style w:type="paragraph" w:styleId="Footer">
    <w:name w:val="footer"/>
    <w:basedOn w:val="Normal"/>
    <w:link w:val="FooterChar"/>
    <w:uiPriority w:val="99"/>
    <w:unhideWhenUsed/>
    <w:rsid w:val="00B616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67A"/>
  </w:style>
  <w:style w:type="paragraph" w:styleId="BalloonText">
    <w:name w:val="Balloon Text"/>
    <w:basedOn w:val="Normal"/>
    <w:link w:val="BalloonTextChar"/>
    <w:uiPriority w:val="99"/>
    <w:semiHidden/>
    <w:unhideWhenUsed/>
    <w:rsid w:val="00C83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2AA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576E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513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16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67A"/>
  </w:style>
  <w:style w:type="paragraph" w:styleId="Footer">
    <w:name w:val="footer"/>
    <w:basedOn w:val="Normal"/>
    <w:link w:val="FooterChar"/>
    <w:uiPriority w:val="99"/>
    <w:unhideWhenUsed/>
    <w:rsid w:val="00B616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67A"/>
  </w:style>
  <w:style w:type="paragraph" w:styleId="BalloonText">
    <w:name w:val="Balloon Text"/>
    <w:basedOn w:val="Normal"/>
    <w:link w:val="BalloonTextChar"/>
    <w:uiPriority w:val="99"/>
    <w:semiHidden/>
    <w:unhideWhenUsed/>
    <w:rsid w:val="00C83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77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8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85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41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74059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1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71442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4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17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0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70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49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49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4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493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903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494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399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074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7017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8256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8234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231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5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HP@dhcs.ca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hp@dhcs.ca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nnaturalcauses.org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05A7E-85D5-46EB-9757-571AEDB48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1219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Hailey</dc:creator>
  <cp:lastModifiedBy>wendy</cp:lastModifiedBy>
  <cp:revision>2</cp:revision>
  <dcterms:created xsi:type="dcterms:W3CDTF">2015-01-15T21:39:00Z</dcterms:created>
  <dcterms:modified xsi:type="dcterms:W3CDTF">2015-01-15T21:39:00Z</dcterms:modified>
</cp:coreProperties>
</file>