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A0" w:rsidRPr="009F795C" w:rsidRDefault="00722AA0" w:rsidP="00722AA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795C">
        <w:rPr>
          <w:rFonts w:ascii="Calibri" w:eastAsia="Calibri" w:hAnsi="Calibri" w:cs="Calibri"/>
          <w:b/>
          <w:sz w:val="28"/>
          <w:szCs w:val="28"/>
        </w:rPr>
        <w:t>Agenda</w:t>
      </w:r>
      <w:r w:rsidR="003838AF">
        <w:rPr>
          <w:rFonts w:ascii="Calibri" w:eastAsia="Calibri" w:hAnsi="Calibri" w:cs="Calibri"/>
          <w:b/>
          <w:sz w:val="28"/>
          <w:szCs w:val="28"/>
        </w:rPr>
        <w:t xml:space="preserve">, Regional Coalition </w:t>
      </w:r>
      <w:r w:rsidRPr="009F795C">
        <w:rPr>
          <w:rFonts w:ascii="Calibri" w:eastAsia="Calibri" w:hAnsi="Calibri" w:cs="Calibri"/>
          <w:b/>
          <w:sz w:val="28"/>
          <w:szCs w:val="28"/>
        </w:rPr>
        <w:t>Call</w:t>
      </w:r>
      <w:r w:rsidR="003838AF">
        <w:rPr>
          <w:rFonts w:ascii="Calibri" w:eastAsia="Calibri" w:hAnsi="Calibri" w:cs="Calibri"/>
          <w:b/>
          <w:sz w:val="28"/>
          <w:szCs w:val="28"/>
        </w:rPr>
        <w:t xml:space="preserve"> Summary</w:t>
      </w:r>
    </w:p>
    <w:p w:rsidR="00722AA0" w:rsidRPr="009F795C" w:rsidRDefault="00722AA0" w:rsidP="0052213B">
      <w:pPr>
        <w:tabs>
          <w:tab w:val="left" w:pos="5670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795C">
        <w:rPr>
          <w:rFonts w:ascii="Calibri" w:eastAsia="Calibri" w:hAnsi="Calibri" w:cs="Calibri"/>
          <w:b/>
          <w:sz w:val="28"/>
          <w:szCs w:val="28"/>
        </w:rPr>
        <w:t>Thursday</w:t>
      </w:r>
      <w:r w:rsidR="00FD1587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F47FC9">
        <w:rPr>
          <w:rFonts w:ascii="Calibri" w:eastAsia="Calibri" w:hAnsi="Calibri" w:cs="Calibri"/>
          <w:b/>
          <w:sz w:val="28"/>
          <w:szCs w:val="28"/>
        </w:rPr>
        <w:t>February 5</w:t>
      </w:r>
      <w:r w:rsidR="007B48EC" w:rsidRPr="009F795C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ED7574">
        <w:rPr>
          <w:rFonts w:ascii="Calibri" w:eastAsia="Calibri" w:hAnsi="Calibri" w:cs="Calibri"/>
          <w:b/>
          <w:sz w:val="28"/>
          <w:szCs w:val="28"/>
        </w:rPr>
        <w:t>2015</w:t>
      </w:r>
      <w:r w:rsidRPr="009F795C">
        <w:rPr>
          <w:rFonts w:ascii="Calibri" w:eastAsia="Calibri" w:hAnsi="Calibri" w:cs="Calibri"/>
          <w:b/>
          <w:sz w:val="28"/>
          <w:szCs w:val="28"/>
        </w:rPr>
        <w:t xml:space="preserve"> – 9:30 to 10:30 AM</w:t>
      </w:r>
    </w:p>
    <w:p w:rsidR="00722AA0" w:rsidRPr="005D3EA6" w:rsidRDefault="00722AA0" w:rsidP="00722AA0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:rsidR="00C83D98" w:rsidRPr="005D3EA6" w:rsidRDefault="00C83D98" w:rsidP="00C83D9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:rsidR="0061058C" w:rsidRPr="005D3EA6" w:rsidRDefault="002D147E" w:rsidP="005E29D9">
      <w:pPr>
        <w:spacing w:after="0" w:line="240" w:lineRule="auto"/>
        <w:ind w:left="1440" w:hanging="1440"/>
        <w:rPr>
          <w:rFonts w:ascii="Calibri" w:eastAsia="Calibri" w:hAnsi="Calibri" w:cs="Calibri"/>
          <w:sz w:val="28"/>
          <w:szCs w:val="28"/>
        </w:rPr>
      </w:pPr>
      <w:r w:rsidRPr="005D3EA6">
        <w:rPr>
          <w:rFonts w:ascii="Calibri" w:eastAsia="Calibri" w:hAnsi="Calibri" w:cs="Calibri"/>
          <w:sz w:val="28"/>
          <w:szCs w:val="28"/>
        </w:rPr>
        <w:t xml:space="preserve">9: 30 AM </w:t>
      </w:r>
      <w:r w:rsidRPr="005D3EA6">
        <w:rPr>
          <w:rFonts w:ascii="Calibri" w:eastAsia="Calibri" w:hAnsi="Calibri" w:cs="Calibri"/>
          <w:sz w:val="28"/>
          <w:szCs w:val="28"/>
        </w:rPr>
        <w:tab/>
      </w:r>
      <w:r w:rsidRPr="005D3EA6">
        <w:rPr>
          <w:rFonts w:ascii="Calibri" w:eastAsia="Calibri" w:hAnsi="Calibri" w:cs="Calibri"/>
          <w:b/>
          <w:sz w:val="28"/>
          <w:szCs w:val="28"/>
        </w:rPr>
        <w:t>Welcome</w:t>
      </w:r>
    </w:p>
    <w:p w:rsidR="001D46CC" w:rsidRDefault="00C07FF2" w:rsidP="00C83D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Managed Long Term Services and Supports (MLTSS)</w:t>
      </w:r>
    </w:p>
    <w:p w:rsidR="00C07FF2" w:rsidRDefault="00C07FF2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Rebecca Schupp, Chief, LTSS Branch, Long Term Care Division, DHCS</w:t>
      </w:r>
    </w:p>
    <w:p w:rsidR="001A181F" w:rsidRDefault="001A181F" w:rsidP="00C83D98">
      <w:pPr>
        <w:spacing w:after="0" w:line="240" w:lineRule="auto"/>
        <w:rPr>
          <w:sz w:val="28"/>
          <w:szCs w:val="28"/>
        </w:rPr>
      </w:pPr>
      <w:hyperlink r:id="rId9" w:history="1">
        <w:r w:rsidRPr="00D569B0">
          <w:rPr>
            <w:rStyle w:val="Hyperlink"/>
            <w:sz w:val="28"/>
            <w:szCs w:val="28"/>
          </w:rPr>
          <w:t>Rebecca.Schupp@dhcs.ca.gov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C07FF2" w:rsidRDefault="00C07FF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C07FF2">
        <w:rPr>
          <w:sz w:val="28"/>
          <w:szCs w:val="28"/>
        </w:rPr>
        <w:t>What is MLTSS in CCI counties, in non-CCI counties, and in the 28 official rural expansion counties?</w:t>
      </w:r>
    </w:p>
    <w:p w:rsidR="00DB2C7A" w:rsidRPr="00DB2C7A" w:rsidRDefault="00536F73" w:rsidP="00DB2C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Under MLTSS, a</w:t>
      </w:r>
      <w:r w:rsidR="00DB2C7A">
        <w:rPr>
          <w:sz w:val="28"/>
          <w:szCs w:val="28"/>
        </w:rPr>
        <w:t xml:space="preserve"> managed care entity is responsible for home and community based services and institutional care.  In CCI counties, MLTSS provides </w:t>
      </w:r>
      <w:r w:rsidR="00E2016A">
        <w:rPr>
          <w:sz w:val="28"/>
          <w:szCs w:val="28"/>
        </w:rPr>
        <w:t xml:space="preserve">four services </w:t>
      </w:r>
      <w:r w:rsidR="00DB2C7A">
        <w:rPr>
          <w:sz w:val="28"/>
          <w:szCs w:val="28"/>
        </w:rPr>
        <w:t xml:space="preserve">CBAS, IHSS, MSSP, and </w:t>
      </w:r>
      <w:r w:rsidR="00E2016A">
        <w:rPr>
          <w:sz w:val="28"/>
          <w:szCs w:val="28"/>
        </w:rPr>
        <w:t xml:space="preserve">skilled nursing homes.  </w:t>
      </w:r>
      <w:r>
        <w:rPr>
          <w:sz w:val="28"/>
          <w:szCs w:val="28"/>
        </w:rPr>
        <w:t xml:space="preserve">In non-CCI counties, there is no </w:t>
      </w:r>
      <w:r w:rsidR="00E2016A">
        <w:rPr>
          <w:sz w:val="28"/>
          <w:szCs w:val="28"/>
        </w:rPr>
        <w:t>MSSP or IHSS</w:t>
      </w:r>
      <w:r>
        <w:rPr>
          <w:sz w:val="28"/>
          <w:szCs w:val="28"/>
        </w:rPr>
        <w:t xml:space="preserve"> provided through plans</w:t>
      </w:r>
      <w:r w:rsidR="00E2016A">
        <w:rPr>
          <w:sz w:val="28"/>
          <w:szCs w:val="28"/>
        </w:rPr>
        <w:t xml:space="preserve">.  </w:t>
      </w:r>
      <w:r>
        <w:rPr>
          <w:sz w:val="28"/>
          <w:szCs w:val="28"/>
        </w:rPr>
        <w:t>However, i</w:t>
      </w:r>
      <w:r w:rsidR="00E2016A">
        <w:rPr>
          <w:sz w:val="28"/>
          <w:szCs w:val="28"/>
        </w:rPr>
        <w:t xml:space="preserve">n non-CCI counties, plans do provide CBAS and some </w:t>
      </w:r>
      <w:r>
        <w:rPr>
          <w:sz w:val="28"/>
          <w:szCs w:val="28"/>
        </w:rPr>
        <w:t xml:space="preserve">plans </w:t>
      </w:r>
      <w:r w:rsidR="00E2016A">
        <w:rPr>
          <w:sz w:val="28"/>
          <w:szCs w:val="28"/>
        </w:rPr>
        <w:t>are responsible for SNFs.</w:t>
      </w:r>
    </w:p>
    <w:p w:rsidR="00C07FF2" w:rsidRPr="00536F73" w:rsidRDefault="00C07FF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t>How has MLTSS changed service delivery during the past four or five years?</w:t>
      </w:r>
    </w:p>
    <w:p w:rsidR="00E2016A" w:rsidRDefault="00E2016A" w:rsidP="00E201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a concept, MLTSS ha</w:t>
      </w:r>
      <w:r w:rsidR="00536F73">
        <w:rPr>
          <w:sz w:val="28"/>
          <w:szCs w:val="28"/>
        </w:rPr>
        <w:t>d not been integrated into service until</w:t>
      </w:r>
      <w:r>
        <w:rPr>
          <w:sz w:val="28"/>
          <w:szCs w:val="28"/>
        </w:rPr>
        <w:t xml:space="preserve"> 2014.  </w:t>
      </w:r>
    </w:p>
    <w:p w:rsidR="00C07FF2" w:rsidRPr="00536F73" w:rsidRDefault="00C07FF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t>What changes do you see coming to MLTSS in the next few years?</w:t>
      </w:r>
    </w:p>
    <w:p w:rsidR="00E2016A" w:rsidRDefault="00E2016A" w:rsidP="00E2016A">
      <w:pPr>
        <w:spacing w:after="0" w:line="240" w:lineRule="auto"/>
        <w:rPr>
          <w:sz w:val="28"/>
          <w:szCs w:val="28"/>
        </w:rPr>
      </w:pPr>
      <w:r w:rsidRPr="00E2016A">
        <w:rPr>
          <w:sz w:val="28"/>
          <w:szCs w:val="28"/>
        </w:rPr>
        <w:t xml:space="preserve">DHCS anticipates that managed care will result in better coordination.  </w:t>
      </w:r>
      <w:r>
        <w:rPr>
          <w:sz w:val="28"/>
          <w:szCs w:val="28"/>
        </w:rPr>
        <w:t xml:space="preserve">We also want smoother discharge from hospitals – with one central entity coordinating care.  </w:t>
      </w:r>
    </w:p>
    <w:p w:rsidR="00E2016A" w:rsidRPr="00536F73" w:rsidRDefault="00E2016A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t>Care plan options (CPO): how does that work</w:t>
      </w:r>
    </w:p>
    <w:p w:rsidR="00E2016A" w:rsidRPr="00E2016A" w:rsidRDefault="00E2016A" w:rsidP="00E201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Plans can contract with others to do case management, such as MSSP doing additional care coordination.</w:t>
      </w:r>
      <w:r w:rsidR="00243732">
        <w:rPr>
          <w:sz w:val="28"/>
          <w:szCs w:val="28"/>
        </w:rPr>
        <w:t xml:space="preserve">  DHCS sees this option expanding to more</w:t>
      </w:r>
      <w:r>
        <w:rPr>
          <w:sz w:val="28"/>
          <w:szCs w:val="28"/>
        </w:rPr>
        <w:t xml:space="preserve"> services</w:t>
      </w:r>
    </w:p>
    <w:p w:rsidR="00E2016A" w:rsidRPr="00536F73" w:rsidRDefault="0024373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</w:t>
      </w:r>
      <w:r w:rsidR="00E2016A" w:rsidRPr="00536F73">
        <w:rPr>
          <w:sz w:val="28"/>
          <w:szCs w:val="28"/>
        </w:rPr>
        <w:t xml:space="preserve"> only medical providers</w:t>
      </w:r>
      <w:r>
        <w:rPr>
          <w:sz w:val="28"/>
          <w:szCs w:val="28"/>
        </w:rPr>
        <w:t xml:space="preserve"> paid through MLTSS</w:t>
      </w:r>
      <w:r w:rsidR="00E2016A" w:rsidRPr="00536F73">
        <w:rPr>
          <w:sz w:val="28"/>
          <w:szCs w:val="28"/>
        </w:rPr>
        <w:t>?</w:t>
      </w:r>
    </w:p>
    <w:p w:rsidR="00E2016A" w:rsidRPr="00E2016A" w:rsidRDefault="00243732" w:rsidP="00E201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CC0D47">
        <w:rPr>
          <w:sz w:val="28"/>
          <w:szCs w:val="28"/>
        </w:rPr>
        <w:t>ny provider</w:t>
      </w:r>
      <w:r>
        <w:rPr>
          <w:sz w:val="28"/>
          <w:szCs w:val="28"/>
        </w:rPr>
        <w:t xml:space="preserve"> can be paid through LTSS.  However, IHSS providers, in general</w:t>
      </w:r>
      <w:r w:rsidR="00CC0D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continue to be paid through the public authority except in the case of </w:t>
      </w:r>
      <w:r w:rsidR="00CC0D47">
        <w:rPr>
          <w:sz w:val="28"/>
          <w:szCs w:val="28"/>
        </w:rPr>
        <w:t>“qualified agencies”</w:t>
      </w:r>
      <w:r>
        <w:rPr>
          <w:sz w:val="28"/>
          <w:szCs w:val="28"/>
        </w:rPr>
        <w:t xml:space="preserve"> – MOUs may be in place to pay them through health plans.</w:t>
      </w:r>
    </w:p>
    <w:p w:rsidR="00CC0D47" w:rsidRPr="00536F73" w:rsidRDefault="00CC0D47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t>How do 1915 waiver services work</w:t>
      </w:r>
      <w:r w:rsidR="00243732">
        <w:rPr>
          <w:sz w:val="28"/>
          <w:szCs w:val="28"/>
        </w:rPr>
        <w:t xml:space="preserve"> under/with MLTSS</w:t>
      </w:r>
      <w:r w:rsidRPr="00536F73">
        <w:rPr>
          <w:sz w:val="28"/>
          <w:szCs w:val="28"/>
        </w:rPr>
        <w:t>?</w:t>
      </w:r>
    </w:p>
    <w:p w:rsidR="00CC0D47" w:rsidRPr="00CC0D47" w:rsidRDefault="00243732" w:rsidP="00CC0D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Recipients of most 1915 waiver services </w:t>
      </w:r>
      <w:r w:rsidR="00CC0D47">
        <w:rPr>
          <w:sz w:val="28"/>
          <w:szCs w:val="28"/>
        </w:rPr>
        <w:t>stay in those services and receive MLTSS through the local health plan</w:t>
      </w:r>
    </w:p>
    <w:p w:rsidR="00C07FF2" w:rsidRPr="00536F73" w:rsidRDefault="00C07FF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t>How are MLTSS efforts being evaluated?</w:t>
      </w:r>
    </w:p>
    <w:p w:rsidR="00CC0D47" w:rsidRPr="00CC0D47" w:rsidRDefault="00CC0D47" w:rsidP="00CC0D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Doing ten site visits and then will issue a short report on best</w:t>
      </w:r>
      <w:r w:rsidR="00112D65">
        <w:rPr>
          <w:sz w:val="28"/>
          <w:szCs w:val="28"/>
        </w:rPr>
        <w:t xml:space="preserve"> practices and challenges.</w:t>
      </w:r>
      <w:r>
        <w:rPr>
          <w:sz w:val="28"/>
          <w:szCs w:val="28"/>
        </w:rPr>
        <w:t xml:space="preserve">  DHCS would also like to do a study of coordinated care, including plans and service providers.  </w:t>
      </w:r>
      <w:r w:rsidR="00112D65">
        <w:rPr>
          <w:sz w:val="28"/>
          <w:szCs w:val="28"/>
        </w:rPr>
        <w:t xml:space="preserve">In addition, DHCS would like to do some comparisons of CCI and non-CCI counties – a follow up to the California Medicaid Research Institute study.  See:  </w:t>
      </w:r>
      <w:hyperlink r:id="rId10" w:history="1">
        <w:r w:rsidR="00112D65" w:rsidRPr="00D569B0">
          <w:rPr>
            <w:rStyle w:val="Hyperlink"/>
            <w:sz w:val="28"/>
            <w:szCs w:val="28"/>
          </w:rPr>
          <w:t>http://thescanfoundation.org/sites/thescanfoundation.org/files/camri_58_county_report.pdf</w:t>
        </w:r>
      </w:hyperlink>
      <w:r w:rsidR="00112D65">
        <w:rPr>
          <w:sz w:val="28"/>
          <w:szCs w:val="28"/>
        </w:rPr>
        <w:t xml:space="preserve"> </w:t>
      </w:r>
    </w:p>
    <w:p w:rsidR="00C07FF2" w:rsidRPr="00536F73" w:rsidRDefault="00C07FF2" w:rsidP="00536F73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536F73">
        <w:rPr>
          <w:sz w:val="28"/>
          <w:szCs w:val="28"/>
        </w:rPr>
        <w:lastRenderedPageBreak/>
        <w:t>How can local stakeholders (consumers, providers, advocates, and local government) be involved in delivering, shaping, and evaluating MLTSS efforts?</w:t>
      </w:r>
    </w:p>
    <w:p w:rsidR="00112D65" w:rsidRPr="00112D65" w:rsidRDefault="00112D65" w:rsidP="00112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will be expert/stakeholder workgroup</w:t>
      </w:r>
      <w:r w:rsidR="00243732">
        <w:rPr>
          <w:sz w:val="28"/>
          <w:szCs w:val="28"/>
        </w:rPr>
        <w:t>s</w:t>
      </w:r>
      <w:r>
        <w:rPr>
          <w:sz w:val="28"/>
          <w:szCs w:val="28"/>
        </w:rPr>
        <w:t xml:space="preserve">; plus, there </w:t>
      </w:r>
      <w:r w:rsidR="00243732">
        <w:rPr>
          <w:sz w:val="28"/>
          <w:szCs w:val="28"/>
        </w:rPr>
        <w:t>will be stakeholder involvement in the effort to consolidate</w:t>
      </w:r>
      <w:r>
        <w:rPr>
          <w:sz w:val="28"/>
          <w:szCs w:val="28"/>
        </w:rPr>
        <w:t xml:space="preserve"> 1915(c)</w:t>
      </w:r>
      <w:r w:rsidR="00243732">
        <w:rPr>
          <w:sz w:val="28"/>
          <w:szCs w:val="28"/>
        </w:rPr>
        <w:t xml:space="preserve"> waivers</w:t>
      </w:r>
    </w:p>
    <w:p w:rsidR="00C07FF2" w:rsidRDefault="00C07FF2" w:rsidP="00243732">
      <w:pPr>
        <w:spacing w:after="0" w:line="240" w:lineRule="auto"/>
        <w:rPr>
          <w:sz w:val="28"/>
          <w:szCs w:val="28"/>
        </w:rPr>
      </w:pPr>
    </w:p>
    <w:p w:rsidR="00243732" w:rsidRDefault="00243732" w:rsidP="002437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Discussion after Rebecca left the call: </w:t>
      </w:r>
    </w:p>
    <w:p w:rsidR="00C07FF2" w:rsidRDefault="00C07FF2" w:rsidP="00243732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243732">
        <w:rPr>
          <w:sz w:val="28"/>
          <w:szCs w:val="28"/>
          <w:u w:val="single"/>
        </w:rPr>
        <w:t>What’s happening now with the “SPD” population</w:t>
      </w:r>
      <w:r w:rsidRPr="00243732">
        <w:rPr>
          <w:sz w:val="28"/>
          <w:szCs w:val="28"/>
        </w:rPr>
        <w:t>?</w:t>
      </w:r>
      <w:r w:rsidR="00243732">
        <w:rPr>
          <w:sz w:val="28"/>
          <w:szCs w:val="28"/>
        </w:rPr>
        <w:t xml:space="preserve">  Are others in non-CCI counties finding confusing situations as SPDs navigate their options?  For example, as an SPD consumer ages into Medicare, they can go back to fee-for-services, and if they do, would they lose benefits such as transportation?  Tatiana </w:t>
      </w:r>
      <w:r w:rsidR="00243732" w:rsidRPr="00243732">
        <w:rPr>
          <w:sz w:val="28"/>
          <w:szCs w:val="28"/>
        </w:rPr>
        <w:t>Fassieux</w:t>
      </w:r>
      <w:r w:rsidR="00243732">
        <w:rPr>
          <w:sz w:val="28"/>
          <w:szCs w:val="28"/>
        </w:rPr>
        <w:t xml:space="preserve"> asks that people contact her with other similar questions and experiences – and how to sort those out.</w:t>
      </w:r>
    </w:p>
    <w:p w:rsidR="008D74CF" w:rsidRPr="00243732" w:rsidRDefault="008D74CF" w:rsidP="008D74CF">
      <w:pPr>
        <w:pStyle w:val="ListParagraph"/>
        <w:spacing w:after="0" w:line="240" w:lineRule="auto"/>
        <w:rPr>
          <w:sz w:val="28"/>
          <w:szCs w:val="28"/>
        </w:rPr>
      </w:pPr>
      <w:hyperlink r:id="rId11" w:history="1">
        <w:r w:rsidRPr="00D569B0">
          <w:rPr>
            <w:rStyle w:val="Hyperlink"/>
            <w:sz w:val="28"/>
            <w:szCs w:val="28"/>
          </w:rPr>
          <w:t>TFassieux@csuchico.edu</w:t>
        </w:r>
      </w:hyperlink>
      <w:r>
        <w:rPr>
          <w:sz w:val="28"/>
          <w:szCs w:val="28"/>
        </w:rPr>
        <w:t xml:space="preserve">   This is a challenge to understand, to explain, to navigate, and to find the time to assist consumers needing assistance.</w:t>
      </w:r>
    </w:p>
    <w:p w:rsidR="00C07FF2" w:rsidRDefault="00C07FF2" w:rsidP="00C83D98">
      <w:pPr>
        <w:spacing w:after="0" w:line="240" w:lineRule="auto"/>
        <w:rPr>
          <w:sz w:val="28"/>
          <w:szCs w:val="28"/>
        </w:rPr>
      </w:pPr>
    </w:p>
    <w:p w:rsidR="009833C9" w:rsidRDefault="003C7EF3" w:rsidP="00B53F03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10:0</w:t>
      </w:r>
      <w:r w:rsidR="002D147E" w:rsidRPr="005D3EA6">
        <w:rPr>
          <w:sz w:val="28"/>
          <w:szCs w:val="28"/>
        </w:rPr>
        <w:t>0</w:t>
      </w:r>
      <w:r w:rsidR="00C266D4" w:rsidRPr="005D3EA6">
        <w:rPr>
          <w:sz w:val="28"/>
          <w:szCs w:val="28"/>
        </w:rPr>
        <w:t xml:space="preserve"> </w:t>
      </w:r>
      <w:r w:rsidR="002D147E" w:rsidRPr="005D3EA6">
        <w:rPr>
          <w:sz w:val="28"/>
          <w:szCs w:val="28"/>
        </w:rPr>
        <w:t>AM</w:t>
      </w:r>
      <w:r w:rsidR="002D147E" w:rsidRPr="005D3EA6">
        <w:rPr>
          <w:sz w:val="28"/>
          <w:szCs w:val="28"/>
        </w:rPr>
        <w:tab/>
      </w:r>
      <w:r w:rsidR="00B53F03">
        <w:rPr>
          <w:b/>
          <w:sz w:val="28"/>
          <w:szCs w:val="28"/>
        </w:rPr>
        <w:t xml:space="preserve">Health Plan </w:t>
      </w:r>
      <w:r>
        <w:rPr>
          <w:b/>
          <w:sz w:val="28"/>
          <w:szCs w:val="28"/>
        </w:rPr>
        <w:t xml:space="preserve">Contacts for </w:t>
      </w:r>
      <w:r w:rsidR="00B53F03">
        <w:rPr>
          <w:b/>
          <w:sz w:val="28"/>
          <w:szCs w:val="28"/>
        </w:rPr>
        <w:t>Advisory Boards</w:t>
      </w:r>
    </w:p>
    <w:p w:rsidR="00292EA3" w:rsidRDefault="00B53F03" w:rsidP="003C7EF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C7EF3" w:rsidRPr="003C7EF3">
        <w:rPr>
          <w:b/>
          <w:sz w:val="28"/>
          <w:szCs w:val="28"/>
        </w:rPr>
        <w:t>Legislative Committee Chairs and Vice-Chairs by Coalition</w:t>
      </w:r>
    </w:p>
    <w:p w:rsidR="003C7EF3" w:rsidRDefault="003C7EF3" w:rsidP="003C7EF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Regional Coalition Contact List</w:t>
      </w:r>
    </w:p>
    <w:p w:rsidR="003C7EF3" w:rsidRDefault="003C7EF3" w:rsidP="003C7E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3BDC">
        <w:rPr>
          <w:sz w:val="28"/>
          <w:szCs w:val="28"/>
        </w:rPr>
        <w:t>All should be attached with</w:t>
      </w:r>
      <w:r>
        <w:rPr>
          <w:sz w:val="28"/>
          <w:szCs w:val="28"/>
        </w:rPr>
        <w:t xml:space="preserve"> agenda for today’s call</w:t>
      </w:r>
    </w:p>
    <w:p w:rsidR="003C7EF3" w:rsidRDefault="003C7EF3" w:rsidP="003C7EF3">
      <w:pPr>
        <w:spacing w:after="0" w:line="240" w:lineRule="auto"/>
        <w:rPr>
          <w:sz w:val="28"/>
          <w:szCs w:val="28"/>
        </w:rPr>
      </w:pPr>
    </w:p>
    <w:p w:rsidR="003C7EF3" w:rsidRPr="003C7EF3" w:rsidRDefault="003C7EF3" w:rsidP="003C7EF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10:10 AM</w:t>
      </w:r>
      <w:r>
        <w:rPr>
          <w:sz w:val="28"/>
          <w:szCs w:val="28"/>
        </w:rPr>
        <w:tab/>
      </w:r>
      <w:r w:rsidRPr="003C7EF3">
        <w:rPr>
          <w:b/>
          <w:sz w:val="28"/>
          <w:szCs w:val="28"/>
        </w:rPr>
        <w:t>Coalition by Coalition Look: 2014 Accomplishments/2015 Projects</w:t>
      </w:r>
    </w:p>
    <w:p w:rsidR="003C7EF3" w:rsidRPr="008D74CF" w:rsidRDefault="003C7EF3" w:rsidP="008D74CF">
      <w:pPr>
        <w:pStyle w:val="ListParagraph"/>
        <w:numPr>
          <w:ilvl w:val="0"/>
          <w:numId w:val="29"/>
        </w:numPr>
        <w:spacing w:after="0" w:line="240" w:lineRule="auto"/>
        <w:rPr>
          <w:sz w:val="28"/>
          <w:szCs w:val="28"/>
        </w:rPr>
      </w:pPr>
      <w:r w:rsidRPr="008D74CF">
        <w:rPr>
          <w:sz w:val="28"/>
          <w:szCs w:val="28"/>
        </w:rPr>
        <w:t>Bay Area Senior Health Policy Council</w:t>
      </w:r>
      <w:r w:rsidR="008D74CF">
        <w:rPr>
          <w:sz w:val="28"/>
          <w:szCs w:val="28"/>
        </w:rPr>
        <w:t xml:space="preserve">, comments by Angelin Barrios and Katherine Kelly:  </w:t>
      </w:r>
      <w:hyperlink r:id="rId12" w:history="1">
        <w:r w:rsidR="008D74CF" w:rsidRPr="00D569B0">
          <w:rPr>
            <w:rStyle w:val="Hyperlink"/>
            <w:sz w:val="28"/>
            <w:szCs w:val="28"/>
          </w:rPr>
          <w:t>abarrios@cei.elders.org</w:t>
        </w:r>
      </w:hyperlink>
      <w:r w:rsidR="008D74CF">
        <w:rPr>
          <w:sz w:val="28"/>
          <w:szCs w:val="28"/>
        </w:rPr>
        <w:t xml:space="preserve"> and</w:t>
      </w:r>
      <w:r w:rsidR="008D74CF" w:rsidRPr="008D74CF">
        <w:rPr>
          <w:sz w:val="28"/>
          <w:szCs w:val="28"/>
        </w:rPr>
        <w:t xml:space="preserve"> </w:t>
      </w:r>
      <w:hyperlink r:id="rId13" w:history="1">
        <w:r w:rsidR="008D74CF" w:rsidRPr="00D569B0">
          <w:rPr>
            <w:rStyle w:val="Hyperlink"/>
            <w:sz w:val="28"/>
            <w:szCs w:val="28"/>
          </w:rPr>
          <w:t>kkelly@onlok.org</w:t>
        </w:r>
      </w:hyperlink>
      <w:r w:rsidR="008D74CF">
        <w:rPr>
          <w:sz w:val="28"/>
          <w:szCs w:val="28"/>
        </w:rPr>
        <w:t xml:space="preserve"> </w:t>
      </w:r>
    </w:p>
    <w:p w:rsidR="00A35F68" w:rsidRPr="00A35F68" w:rsidRDefault="00A35F68" w:rsidP="00A35F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Hosted a forum in 2014 to bring together advocates from all Bay Area counties</w:t>
      </w:r>
      <w:r w:rsidR="008D74CF">
        <w:rPr>
          <w:sz w:val="28"/>
          <w:szCs w:val="28"/>
        </w:rPr>
        <w:t xml:space="preserve">.  In </w:t>
      </w:r>
      <w:r>
        <w:rPr>
          <w:sz w:val="28"/>
          <w:szCs w:val="28"/>
        </w:rPr>
        <w:t xml:space="preserve">2015, </w:t>
      </w:r>
      <w:r w:rsidR="008D74CF">
        <w:rPr>
          <w:sz w:val="28"/>
          <w:szCs w:val="28"/>
        </w:rPr>
        <w:t xml:space="preserve">the forum will include more counties, </w:t>
      </w:r>
      <w:r>
        <w:rPr>
          <w:sz w:val="28"/>
          <w:szCs w:val="28"/>
        </w:rPr>
        <w:t>incl</w:t>
      </w:r>
      <w:r w:rsidR="008D74CF">
        <w:rPr>
          <w:sz w:val="28"/>
          <w:szCs w:val="28"/>
        </w:rPr>
        <w:t xml:space="preserve">uding Napa and </w:t>
      </w:r>
      <w:r>
        <w:rPr>
          <w:sz w:val="28"/>
          <w:szCs w:val="28"/>
        </w:rPr>
        <w:t>counties farther from the Bay Area.  One of the challenges is having active participants on the planning committee plus a team of staff to carry it out.</w:t>
      </w:r>
      <w:r w:rsidR="002C0D0A">
        <w:rPr>
          <w:sz w:val="28"/>
          <w:szCs w:val="28"/>
        </w:rPr>
        <w:t xml:space="preserve">  All planning meetings are set in advance and last no more than an hour.  </w:t>
      </w:r>
      <w:r w:rsidR="008D74CF">
        <w:rPr>
          <w:sz w:val="28"/>
          <w:szCs w:val="28"/>
        </w:rPr>
        <w:t>The save-the-d</w:t>
      </w:r>
      <w:r w:rsidR="002C0D0A">
        <w:rPr>
          <w:sz w:val="28"/>
          <w:szCs w:val="28"/>
        </w:rPr>
        <w:t xml:space="preserve">ate </w:t>
      </w:r>
      <w:r w:rsidR="008D74CF">
        <w:rPr>
          <w:sz w:val="28"/>
          <w:szCs w:val="28"/>
        </w:rPr>
        <w:t xml:space="preserve">for the forum </w:t>
      </w:r>
      <w:r w:rsidR="002C0D0A">
        <w:rPr>
          <w:sz w:val="28"/>
          <w:szCs w:val="28"/>
        </w:rPr>
        <w:t xml:space="preserve">will be ready in March: 2015 forum focus will be the safety net </w:t>
      </w:r>
      <w:r w:rsidR="008D74CF">
        <w:rPr>
          <w:sz w:val="28"/>
          <w:szCs w:val="28"/>
        </w:rPr>
        <w:t xml:space="preserve">issues </w:t>
      </w:r>
      <w:r w:rsidR="002C0D0A">
        <w:rPr>
          <w:sz w:val="28"/>
          <w:szCs w:val="28"/>
        </w:rPr>
        <w:t>as well as the needs of the near poor.</w:t>
      </w:r>
    </w:p>
    <w:p w:rsidR="003C7EF3" w:rsidRPr="003C7EF3" w:rsidRDefault="003C7EF3" w:rsidP="003C7EF3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March: </w:t>
      </w:r>
      <w:r w:rsidR="003838AF">
        <w:rPr>
          <w:sz w:val="28"/>
          <w:szCs w:val="28"/>
        </w:rPr>
        <w:t xml:space="preserve">Alameda County, </w:t>
      </w:r>
      <w:r>
        <w:rPr>
          <w:sz w:val="28"/>
          <w:szCs w:val="28"/>
        </w:rPr>
        <w:t>Orange County and Riverside County</w:t>
      </w:r>
    </w:p>
    <w:p w:rsidR="003C7EF3" w:rsidRPr="005D3EA6" w:rsidRDefault="003C7EF3" w:rsidP="00151DD4">
      <w:pPr>
        <w:spacing w:after="0" w:line="240" w:lineRule="auto"/>
        <w:rPr>
          <w:sz w:val="28"/>
          <w:szCs w:val="28"/>
        </w:rPr>
      </w:pPr>
    </w:p>
    <w:p w:rsidR="008D74CF" w:rsidRPr="008D74CF" w:rsidRDefault="00B87F3B" w:rsidP="008D74CF">
      <w:pPr>
        <w:spacing w:after="0" w:line="240" w:lineRule="auto"/>
        <w:rPr>
          <w:b/>
          <w:sz w:val="28"/>
          <w:szCs w:val="28"/>
        </w:rPr>
      </w:pPr>
      <w:r w:rsidRPr="005D3EA6">
        <w:rPr>
          <w:b/>
          <w:sz w:val="28"/>
          <w:szCs w:val="28"/>
        </w:rPr>
        <w:t xml:space="preserve">SCAN </w:t>
      </w:r>
      <w:r w:rsidR="00CF3B20" w:rsidRPr="005D3EA6">
        <w:rPr>
          <w:b/>
          <w:sz w:val="28"/>
          <w:szCs w:val="28"/>
        </w:rPr>
        <w:t>Foundation Update</w:t>
      </w:r>
      <w:r w:rsidR="008D74CF">
        <w:rPr>
          <w:b/>
          <w:sz w:val="28"/>
          <w:szCs w:val="28"/>
        </w:rPr>
        <w:t>, Kali Peterson</w:t>
      </w:r>
    </w:p>
    <w:p w:rsidR="00ED7574" w:rsidRPr="008D74CF" w:rsidRDefault="002C0D0A" w:rsidP="008D74CF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8D74CF">
        <w:rPr>
          <w:sz w:val="28"/>
          <w:szCs w:val="28"/>
        </w:rPr>
        <w:t>Q4 report review is under way.  Thanks to all for patience with the transition to a new reporting system.</w:t>
      </w:r>
    </w:p>
    <w:p w:rsidR="002C0D0A" w:rsidRPr="008D74CF" w:rsidRDefault="008D74CF" w:rsidP="008D74CF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reviewing Q4 reports, it’s clear that coalitions are doing many wonderful, replicable things.  </w:t>
      </w:r>
      <w:r w:rsidR="002C0D0A" w:rsidRPr="008D74CF">
        <w:rPr>
          <w:sz w:val="28"/>
          <w:szCs w:val="28"/>
        </w:rPr>
        <w:t xml:space="preserve">Strongly encourage all of the coalitions to share information with each other. Let others know </w:t>
      </w:r>
      <w:r w:rsidR="002C0D0A" w:rsidRPr="008D74CF">
        <w:rPr>
          <w:sz w:val="28"/>
          <w:szCs w:val="28"/>
        </w:rPr>
        <w:lastRenderedPageBreak/>
        <w:t>w</w:t>
      </w:r>
      <w:r>
        <w:rPr>
          <w:sz w:val="28"/>
          <w:szCs w:val="28"/>
        </w:rPr>
        <w:t>hat you have been working on</w:t>
      </w:r>
      <w:r w:rsidR="002C0D0A" w:rsidRPr="008D74CF">
        <w:rPr>
          <w:sz w:val="28"/>
          <w:szCs w:val="28"/>
        </w:rPr>
        <w:t>.</w:t>
      </w:r>
      <w:r>
        <w:rPr>
          <w:sz w:val="28"/>
          <w:szCs w:val="28"/>
        </w:rPr>
        <w:t xml:space="preserve">  No need to wait for the once-a-year oral report</w:t>
      </w:r>
    </w:p>
    <w:p w:rsidR="002C0D0A" w:rsidRPr="008D74CF" w:rsidRDefault="002C0D0A" w:rsidP="008D74CF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8D74CF">
        <w:rPr>
          <w:sz w:val="28"/>
          <w:szCs w:val="28"/>
        </w:rPr>
        <w:t>Attendance on monthly calls: expectat</w:t>
      </w:r>
      <w:r w:rsidR="008D74CF">
        <w:rPr>
          <w:sz w:val="28"/>
          <w:szCs w:val="28"/>
        </w:rPr>
        <w:t>ion is that at least two people</w:t>
      </w:r>
      <w:r w:rsidRPr="008D74CF">
        <w:rPr>
          <w:sz w:val="28"/>
          <w:szCs w:val="28"/>
        </w:rPr>
        <w:t xml:space="preserve"> representing two coalition member organizations will be on the call.</w:t>
      </w:r>
    </w:p>
    <w:p w:rsidR="002C0D0A" w:rsidRPr="008D74CF" w:rsidRDefault="002C0D0A" w:rsidP="008D74CF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8D74CF">
        <w:rPr>
          <w:sz w:val="28"/>
          <w:szCs w:val="28"/>
        </w:rPr>
        <w:t>April 2 conference agenda is taking shape.</w:t>
      </w:r>
    </w:p>
    <w:p w:rsidR="002C0D0A" w:rsidRPr="008D74CF" w:rsidRDefault="002C0D0A" w:rsidP="008D74CF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8D74CF">
        <w:rPr>
          <w:sz w:val="28"/>
          <w:szCs w:val="28"/>
        </w:rPr>
        <w:t>April 1 those counties working together on county planning will meet</w:t>
      </w:r>
      <w:r w:rsidR="008D74CF">
        <w:rPr>
          <w:sz w:val="28"/>
          <w:szCs w:val="28"/>
        </w:rPr>
        <w:t xml:space="preserve"> (San Francisco, Yolo, Stanislaus, and Ventura); networking dinner will be that evening</w:t>
      </w:r>
    </w:p>
    <w:p w:rsidR="002C0D0A" w:rsidRPr="00292EA3" w:rsidRDefault="002C0D0A" w:rsidP="00292EA3">
      <w:pPr>
        <w:spacing w:after="0" w:line="240" w:lineRule="auto"/>
        <w:rPr>
          <w:sz w:val="28"/>
          <w:szCs w:val="28"/>
        </w:rPr>
      </w:pPr>
    </w:p>
    <w:p w:rsidR="005D3EA6" w:rsidRDefault="00525A88" w:rsidP="003C7EF3">
      <w:pPr>
        <w:spacing w:after="0" w:line="240" w:lineRule="auto"/>
        <w:ind w:left="720" w:firstLine="720"/>
        <w:rPr>
          <w:b/>
          <w:sz w:val="28"/>
          <w:szCs w:val="28"/>
        </w:rPr>
      </w:pPr>
      <w:r w:rsidRPr="005D3EA6">
        <w:rPr>
          <w:b/>
          <w:sz w:val="28"/>
          <w:szCs w:val="28"/>
        </w:rPr>
        <w:t>Collaborative Update</w:t>
      </w:r>
      <w:r w:rsidR="008D74CF">
        <w:rPr>
          <w:b/>
          <w:sz w:val="28"/>
          <w:szCs w:val="28"/>
        </w:rPr>
        <w:t>, Jack Hailey</w:t>
      </w:r>
    </w:p>
    <w:p w:rsidR="008D74CF" w:rsidRDefault="008D74CF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Registration for the April 2 conference is open; check with your coalition leader to determine who the delegates are from your coalition.</w:t>
      </w:r>
    </w:p>
    <w:p w:rsidR="003C7EF3" w:rsidRDefault="003C7EF3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Senate Select Committee Report and the 2014 </w:t>
      </w:r>
      <w:r w:rsidRPr="003C7EF3">
        <w:rPr>
          <w:i/>
          <w:sz w:val="28"/>
          <w:szCs w:val="28"/>
        </w:rPr>
        <w:t>Scorecard</w:t>
      </w:r>
      <w:r>
        <w:rPr>
          <w:sz w:val="28"/>
          <w:szCs w:val="28"/>
        </w:rPr>
        <w:t>, with Suzanne Reed (</w:t>
      </w:r>
      <w:r w:rsidR="006310FA">
        <w:rPr>
          <w:sz w:val="28"/>
          <w:szCs w:val="28"/>
        </w:rPr>
        <w:t xml:space="preserve">Office of </w:t>
      </w:r>
      <w:r>
        <w:rPr>
          <w:sz w:val="28"/>
          <w:szCs w:val="28"/>
        </w:rPr>
        <w:t>Senator Carol Liu), Robert MacLaughlin (Assembly Aging and LTC Committee), and Susan Reinhard (AARP Public Policy Institute), Friday, February 6, 9:00 AM</w:t>
      </w:r>
    </w:p>
    <w:p w:rsidR="003C7EF3" w:rsidRDefault="003C7EF3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Introduction to Claudia Crist and Hannah Katch, DHCS, Friday, February 13, 9:00 AM</w:t>
      </w:r>
    </w:p>
    <w:p w:rsidR="00292EA3" w:rsidRDefault="00292EA3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County by county loo</w:t>
      </w:r>
      <w:r w:rsidR="003C7EF3">
        <w:rPr>
          <w:sz w:val="28"/>
          <w:szCs w:val="28"/>
        </w:rPr>
        <w:t>k at the CCI, Friday, February 13</w:t>
      </w:r>
      <w:r>
        <w:rPr>
          <w:sz w:val="28"/>
          <w:szCs w:val="28"/>
        </w:rPr>
        <w:t>, 9</w:t>
      </w:r>
      <w:r w:rsidR="003C7EF3">
        <w:rPr>
          <w:sz w:val="28"/>
          <w:szCs w:val="28"/>
        </w:rPr>
        <w:t>:30</w:t>
      </w:r>
      <w:r>
        <w:rPr>
          <w:sz w:val="28"/>
          <w:szCs w:val="28"/>
        </w:rPr>
        <w:t xml:space="preserve"> a.m.</w:t>
      </w:r>
    </w:p>
    <w:p w:rsidR="003C7EF3" w:rsidRDefault="003C7EF3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proposed state budget</w:t>
      </w:r>
      <w:r w:rsidR="006310FA">
        <w:rPr>
          <w:sz w:val="28"/>
          <w:szCs w:val="28"/>
        </w:rPr>
        <w:t>, Adam Dorsey, Department</w:t>
      </w:r>
      <w:r>
        <w:rPr>
          <w:sz w:val="28"/>
          <w:szCs w:val="28"/>
        </w:rPr>
        <w:t xml:space="preserve"> of Finance, Friday, February 20, 9:00 AM</w:t>
      </w:r>
    </w:p>
    <w:p w:rsidR="008D74CF" w:rsidRPr="00292EA3" w:rsidRDefault="008D74CF" w:rsidP="00292EA3">
      <w:pPr>
        <w:pStyle w:val="ListParagraph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same call-in number and PIN for Collaborative discussions as for the regional coalition monthly calls</w:t>
      </w:r>
    </w:p>
    <w:p w:rsidR="00ED7574" w:rsidRPr="00292EA3" w:rsidRDefault="00ED7574" w:rsidP="005D3EA6">
      <w:pPr>
        <w:spacing w:after="0" w:line="240" w:lineRule="auto"/>
        <w:rPr>
          <w:sz w:val="28"/>
          <w:szCs w:val="28"/>
        </w:rPr>
      </w:pPr>
    </w:p>
    <w:p w:rsidR="00232560" w:rsidRDefault="00232560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10:25 </w:t>
      </w:r>
      <w:r>
        <w:rPr>
          <w:sz w:val="28"/>
          <w:szCs w:val="28"/>
        </w:rPr>
        <w:tab/>
      </w:r>
      <w:r w:rsidR="0011588E">
        <w:rPr>
          <w:sz w:val="28"/>
          <w:szCs w:val="28"/>
        </w:rPr>
        <w:tab/>
      </w:r>
      <w:r w:rsidRPr="00232560">
        <w:rPr>
          <w:b/>
          <w:sz w:val="28"/>
          <w:szCs w:val="28"/>
        </w:rPr>
        <w:t>Roll call</w:t>
      </w:r>
    </w:p>
    <w:p w:rsidR="00292EA3" w:rsidRDefault="00292EA3" w:rsidP="00C83D98">
      <w:pPr>
        <w:spacing w:after="0" w:line="240" w:lineRule="auto"/>
        <w:rPr>
          <w:sz w:val="28"/>
          <w:szCs w:val="28"/>
        </w:rPr>
      </w:pPr>
    </w:p>
    <w:p w:rsidR="000151EA" w:rsidRPr="006D46BE" w:rsidRDefault="0017423E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10:30</w:t>
      </w:r>
      <w:r w:rsidR="00232560">
        <w:rPr>
          <w:sz w:val="28"/>
          <w:szCs w:val="28"/>
        </w:rPr>
        <w:tab/>
      </w:r>
      <w:r w:rsidR="00232560">
        <w:rPr>
          <w:sz w:val="28"/>
          <w:szCs w:val="28"/>
        </w:rPr>
        <w:tab/>
      </w:r>
      <w:r w:rsidR="00232560" w:rsidRPr="00232560">
        <w:rPr>
          <w:b/>
          <w:sz w:val="28"/>
          <w:szCs w:val="28"/>
        </w:rPr>
        <w:t>A</w:t>
      </w:r>
      <w:r w:rsidR="000151EA" w:rsidRPr="00C80350">
        <w:rPr>
          <w:b/>
          <w:sz w:val="28"/>
          <w:szCs w:val="28"/>
        </w:rPr>
        <w:t>djourn</w:t>
      </w:r>
    </w:p>
    <w:p w:rsidR="009F795C" w:rsidRPr="005D3EA6" w:rsidRDefault="009F795C" w:rsidP="00811A57">
      <w:pPr>
        <w:pStyle w:val="NoSpacing"/>
        <w:rPr>
          <w:sz w:val="28"/>
          <w:szCs w:val="28"/>
        </w:rPr>
      </w:pPr>
    </w:p>
    <w:p w:rsidR="0045040C" w:rsidRDefault="0045040C" w:rsidP="00EB5B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Notes: </w:t>
      </w:r>
    </w:p>
    <w:p w:rsidR="00E328B3" w:rsidRPr="00ED7574" w:rsidRDefault="00521474" w:rsidP="00ED7574">
      <w:pPr>
        <w:pStyle w:val="NoSpacing"/>
        <w:rPr>
          <w:sz w:val="28"/>
          <w:szCs w:val="28"/>
        </w:rPr>
      </w:pPr>
      <w:r w:rsidRPr="006D46BE">
        <w:rPr>
          <w:sz w:val="28"/>
          <w:szCs w:val="28"/>
        </w:rPr>
        <w:t>The next calls</w:t>
      </w:r>
      <w:r w:rsidR="00E328B3">
        <w:rPr>
          <w:sz w:val="28"/>
          <w:szCs w:val="28"/>
        </w:rPr>
        <w:t>,</w:t>
      </w:r>
      <w:r w:rsidRPr="006D46BE">
        <w:rPr>
          <w:sz w:val="28"/>
          <w:szCs w:val="28"/>
        </w:rPr>
        <w:t xml:space="preserve"> </w:t>
      </w:r>
      <w:r w:rsidR="00ED7574">
        <w:rPr>
          <w:sz w:val="28"/>
          <w:szCs w:val="28"/>
        </w:rPr>
        <w:t xml:space="preserve">first </w:t>
      </w:r>
      <w:r w:rsidR="00D2232F" w:rsidRPr="006D46BE">
        <w:rPr>
          <w:sz w:val="28"/>
          <w:szCs w:val="28"/>
        </w:rPr>
        <w:t>Thursday</w:t>
      </w:r>
      <w:r w:rsidR="00E328B3">
        <w:rPr>
          <w:sz w:val="28"/>
          <w:szCs w:val="28"/>
        </w:rPr>
        <w:t>s</w:t>
      </w:r>
      <w:r w:rsidR="00ED7574">
        <w:rPr>
          <w:sz w:val="28"/>
          <w:szCs w:val="28"/>
        </w:rPr>
        <w:t xml:space="preserve"> of the month,</w:t>
      </w:r>
      <w:r w:rsidR="00D2232F" w:rsidRPr="006D46BE">
        <w:rPr>
          <w:sz w:val="28"/>
          <w:szCs w:val="28"/>
        </w:rPr>
        <w:t xml:space="preserve"> </w:t>
      </w:r>
      <w:r w:rsidR="00C11647" w:rsidRPr="006D46BE">
        <w:rPr>
          <w:sz w:val="28"/>
          <w:szCs w:val="28"/>
        </w:rPr>
        <w:t>from 9:30 to 10:30</w:t>
      </w:r>
      <w:r w:rsidR="007F2330" w:rsidRPr="006D46BE">
        <w:rPr>
          <w:sz w:val="28"/>
          <w:szCs w:val="28"/>
        </w:rPr>
        <w:t>: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March 5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April 2: no call, it’s the day of the Community of Constituents conference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May 7</w:t>
      </w:r>
    </w:p>
    <w:p w:rsidR="00F47FC9" w:rsidRDefault="00F47FC9" w:rsidP="00232560">
      <w:pPr>
        <w:pStyle w:val="NoSpacing"/>
        <w:rPr>
          <w:sz w:val="28"/>
          <w:szCs w:val="28"/>
        </w:rPr>
      </w:pPr>
    </w:p>
    <w:p w:rsidR="00EB5BE2" w:rsidRDefault="008C44B9" w:rsidP="00232560">
      <w:pPr>
        <w:pStyle w:val="NoSpacing"/>
        <w:rPr>
          <w:i/>
          <w:sz w:val="28"/>
          <w:szCs w:val="28"/>
        </w:rPr>
      </w:pPr>
      <w:r w:rsidRPr="006D46BE">
        <w:rPr>
          <w:sz w:val="28"/>
          <w:szCs w:val="28"/>
        </w:rPr>
        <w:lastRenderedPageBreak/>
        <w:t>A</w:t>
      </w:r>
      <w:r w:rsidR="007478D6" w:rsidRPr="006D46BE">
        <w:rPr>
          <w:sz w:val="28"/>
          <w:szCs w:val="28"/>
        </w:rPr>
        <w:t>genda</w:t>
      </w:r>
      <w:r w:rsidRPr="006D46BE">
        <w:rPr>
          <w:sz w:val="28"/>
          <w:szCs w:val="28"/>
        </w:rPr>
        <w:t>s</w:t>
      </w:r>
      <w:r w:rsidR="0082289E" w:rsidRPr="006D46BE">
        <w:rPr>
          <w:sz w:val="28"/>
          <w:szCs w:val="28"/>
        </w:rPr>
        <w:t xml:space="preserve"> go out two days before</w:t>
      </w:r>
      <w:r w:rsidRPr="006D46BE">
        <w:rPr>
          <w:sz w:val="28"/>
          <w:szCs w:val="28"/>
        </w:rPr>
        <w:t xml:space="preserve"> each</w:t>
      </w:r>
      <w:r w:rsidR="00285D0A" w:rsidRPr="006D46BE">
        <w:rPr>
          <w:sz w:val="28"/>
          <w:szCs w:val="28"/>
        </w:rPr>
        <w:t xml:space="preserve"> call</w:t>
      </w:r>
      <w:r w:rsidR="0082289E" w:rsidRPr="006D46BE">
        <w:rPr>
          <w:sz w:val="28"/>
          <w:szCs w:val="28"/>
        </w:rPr>
        <w:t>.</w:t>
      </w:r>
      <w:r w:rsidR="001576EA" w:rsidRPr="006D46BE">
        <w:rPr>
          <w:sz w:val="28"/>
          <w:szCs w:val="28"/>
        </w:rPr>
        <w:t xml:space="preserve"> </w:t>
      </w:r>
      <w:r w:rsidR="00285D0A" w:rsidRPr="006D46BE">
        <w:rPr>
          <w:sz w:val="28"/>
          <w:szCs w:val="28"/>
        </w:rPr>
        <w:t xml:space="preserve"> </w:t>
      </w:r>
      <w:r w:rsidR="001576EA" w:rsidRPr="006D46BE">
        <w:rPr>
          <w:i/>
          <w:sz w:val="28"/>
          <w:szCs w:val="28"/>
        </w:rPr>
        <w:t xml:space="preserve">Regional coalitions are welcome to include </w:t>
      </w:r>
      <w:r w:rsidR="00871557" w:rsidRPr="006D46BE">
        <w:rPr>
          <w:i/>
          <w:sz w:val="28"/>
          <w:szCs w:val="28"/>
        </w:rPr>
        <w:t xml:space="preserve">additional </w:t>
      </w:r>
      <w:r w:rsidR="001576EA" w:rsidRPr="006D46BE">
        <w:rPr>
          <w:i/>
          <w:sz w:val="28"/>
          <w:szCs w:val="28"/>
        </w:rPr>
        <w:t xml:space="preserve">members on the calls, whenever </w:t>
      </w:r>
      <w:r w:rsidR="00C11647" w:rsidRPr="006D46BE">
        <w:rPr>
          <w:i/>
          <w:sz w:val="28"/>
          <w:szCs w:val="28"/>
        </w:rPr>
        <w:t>topics are</w:t>
      </w:r>
      <w:r w:rsidR="001576EA" w:rsidRPr="006D46BE">
        <w:rPr>
          <w:i/>
          <w:sz w:val="28"/>
          <w:szCs w:val="28"/>
        </w:rPr>
        <w:t xml:space="preserve"> of interest.</w:t>
      </w:r>
    </w:p>
    <w:p w:rsidR="008D74CF" w:rsidRDefault="008D74CF" w:rsidP="00232560">
      <w:pPr>
        <w:pStyle w:val="NoSpacing"/>
        <w:rPr>
          <w:i/>
          <w:sz w:val="28"/>
          <w:szCs w:val="28"/>
        </w:rPr>
      </w:pPr>
    </w:p>
    <w:p w:rsidR="008D74CF" w:rsidRDefault="008D74CF" w:rsidP="008D74CF">
      <w:pPr>
        <w:pStyle w:val="NoSpacing"/>
        <w:rPr>
          <w:sz w:val="28"/>
          <w:szCs w:val="28"/>
        </w:rPr>
      </w:pPr>
      <w:r w:rsidRPr="001723F5">
        <w:rPr>
          <w:sz w:val="28"/>
          <w:szCs w:val="28"/>
          <w:u w:val="single"/>
        </w:rPr>
        <w:t>Call Participants</w:t>
      </w:r>
      <w:r>
        <w:rPr>
          <w:sz w:val="28"/>
          <w:szCs w:val="28"/>
        </w:rPr>
        <w:t>: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Rebecca Schupp</w:t>
      </w:r>
      <w:r>
        <w:rPr>
          <w:sz w:val="28"/>
          <w:szCs w:val="28"/>
        </w:rPr>
        <w:t>, DHCS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Alameda County:  </w:t>
      </w:r>
      <w:r w:rsidR="00FF1CD3">
        <w:rPr>
          <w:sz w:val="28"/>
          <w:szCs w:val="28"/>
        </w:rPr>
        <w:t>Karen Grimsich, Patricia Osage</w:t>
      </w:r>
      <w:r>
        <w:rPr>
          <w:sz w:val="28"/>
          <w:szCs w:val="28"/>
        </w:rPr>
        <w:t>, Sheri Burns, and Tracy Murray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Orange County:  Christine Chow </w:t>
      </w:r>
      <w:r w:rsidR="00FF1CD3">
        <w:rPr>
          <w:sz w:val="28"/>
          <w:szCs w:val="28"/>
        </w:rPr>
        <w:t>and Jackie Mack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 Francisco:  Melissa McGee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 D</w:t>
      </w:r>
      <w:r w:rsidR="00FF1CD3">
        <w:rPr>
          <w:sz w:val="28"/>
          <w:szCs w:val="28"/>
        </w:rPr>
        <w:t>iego:  Brenda Schmitthenner, Jenel Lim, Louis Frick, Rogelio Lopez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Bay Area Senior Health Policy:  Katherine Kelly</w:t>
      </w:r>
      <w:r w:rsidR="00FF1CD3">
        <w:rPr>
          <w:sz w:val="28"/>
          <w:szCs w:val="28"/>
        </w:rPr>
        <w:t xml:space="preserve"> and Angelin Barrios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Riverside</w:t>
      </w:r>
      <w:r w:rsidR="00FF1CD3">
        <w:rPr>
          <w:sz w:val="28"/>
          <w:szCs w:val="28"/>
        </w:rPr>
        <w:t>:  Renee Dar-Khan and Paul Van Doren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L.A.: </w:t>
      </w:r>
      <w:r w:rsidR="00FF1CD3">
        <w:rPr>
          <w:sz w:val="28"/>
          <w:szCs w:val="28"/>
        </w:rPr>
        <w:t xml:space="preserve">Dawn Lovelace, </w:t>
      </w:r>
      <w:r>
        <w:rPr>
          <w:sz w:val="28"/>
          <w:szCs w:val="28"/>
        </w:rPr>
        <w:t xml:space="preserve">Sherry Revord, Jason Moore, </w:t>
      </w:r>
      <w:r w:rsidR="00FF1CD3">
        <w:rPr>
          <w:sz w:val="28"/>
          <w:szCs w:val="28"/>
        </w:rPr>
        <w:t>Anwar Zoueihid, and Nancy Volpert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Santa Clara:  Marilou Cristina, Cara Sansonia, and Sonali Parnami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Yolo:  Sheila Allen, F</w:t>
      </w:r>
      <w:r w:rsidR="00FF1CD3">
        <w:rPr>
          <w:sz w:val="28"/>
          <w:szCs w:val="28"/>
        </w:rPr>
        <w:t>ran Smith, Elizabeth Yeh, and Valerie Olsen</w:t>
      </w:r>
    </w:p>
    <w:p w:rsidR="008D74CF" w:rsidRDefault="00FF1CD3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Chico:  Forest Harlan,</w:t>
      </w:r>
      <w:r w:rsidR="008D74CF">
        <w:rPr>
          <w:sz w:val="28"/>
          <w:szCs w:val="28"/>
        </w:rPr>
        <w:t xml:space="preserve"> Sarah May</w:t>
      </w:r>
      <w:r>
        <w:rPr>
          <w:sz w:val="28"/>
          <w:szCs w:val="28"/>
        </w:rPr>
        <w:t>, and Tatania Fassieux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Central Valley: Marlene Hubble, </w:t>
      </w:r>
    </w:p>
    <w:p w:rsidR="008D74CF" w:rsidRDefault="00FF1CD3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Stanislaus: Dianna Olsen and Maria Profeta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Nevada County: 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Monterey Bay: </w:t>
      </w:r>
      <w:r>
        <w:rPr>
          <w:sz w:val="28"/>
          <w:szCs w:val="28"/>
        </w:rPr>
        <w:t>Elsa</w:t>
      </w:r>
      <w:r>
        <w:rPr>
          <w:sz w:val="28"/>
          <w:szCs w:val="28"/>
        </w:rPr>
        <w:t xml:space="preserve"> Quezada</w:t>
      </w:r>
      <w:r w:rsidR="00FF1CD3">
        <w:rPr>
          <w:sz w:val="28"/>
          <w:szCs w:val="28"/>
        </w:rPr>
        <w:t xml:space="preserve"> and Sam Trevino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Ventura County: Sue Tatangelo, Monique Nowlin, and Blair Craddock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</w:t>
      </w:r>
      <w:r w:rsidR="00FF1CD3">
        <w:rPr>
          <w:sz w:val="28"/>
          <w:szCs w:val="28"/>
        </w:rPr>
        <w:t>n Mateo: Marsha Fong and Cristina Ugaitafa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Service and Advocacy:  </w:t>
      </w:r>
      <w:r w:rsidR="00FF1CD3">
        <w:rPr>
          <w:sz w:val="28"/>
          <w:szCs w:val="28"/>
        </w:rPr>
        <w:t>Jennifer Griffin, Barbara Finch, and Daniel Anderson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Co. Co. Co.:  </w:t>
      </w:r>
      <w:r>
        <w:rPr>
          <w:sz w:val="28"/>
          <w:szCs w:val="28"/>
        </w:rPr>
        <w:t xml:space="preserve">Debbie Toth </w:t>
      </w:r>
      <w:r>
        <w:rPr>
          <w:sz w:val="28"/>
          <w:szCs w:val="28"/>
        </w:rPr>
        <w:t>and Ella Jones</w:t>
      </w:r>
    </w:p>
    <w:p w:rsidR="008D74CF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TSF:  </w:t>
      </w:r>
      <w:r>
        <w:rPr>
          <w:sz w:val="28"/>
          <w:szCs w:val="28"/>
        </w:rPr>
        <w:t>Kali Peterson, and Sarah Steenhausen</w:t>
      </w:r>
    </w:p>
    <w:p w:rsidR="008D74CF" w:rsidRPr="00B00B71" w:rsidRDefault="008D74CF" w:rsidP="008D74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GACI:  Jack Hailey</w:t>
      </w:r>
    </w:p>
    <w:p w:rsidR="008D74CF" w:rsidRPr="002A65FB" w:rsidRDefault="008D74CF" w:rsidP="00232560">
      <w:pPr>
        <w:pStyle w:val="NoSpacing"/>
        <w:rPr>
          <w:i/>
          <w:sz w:val="28"/>
          <w:szCs w:val="28"/>
        </w:rPr>
      </w:pPr>
    </w:p>
    <w:sectPr w:rsidR="008D74CF" w:rsidRPr="002A65FB" w:rsidSect="00B24195">
      <w:footerReference w:type="defaul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15" w:rsidRDefault="00C47B15" w:rsidP="00B6167A">
      <w:pPr>
        <w:spacing w:after="0" w:line="240" w:lineRule="auto"/>
      </w:pPr>
      <w:r>
        <w:separator/>
      </w:r>
    </w:p>
  </w:endnote>
  <w:endnote w:type="continuationSeparator" w:id="0">
    <w:p w:rsidR="00C47B15" w:rsidRDefault="00C47B15" w:rsidP="00B6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446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870" w:rsidRDefault="00C028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67A" w:rsidRPr="00B6167A" w:rsidRDefault="00B6167A" w:rsidP="00B6167A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15" w:rsidRDefault="00C47B15" w:rsidP="00B6167A">
      <w:pPr>
        <w:spacing w:after="0" w:line="240" w:lineRule="auto"/>
      </w:pPr>
      <w:r>
        <w:separator/>
      </w:r>
    </w:p>
  </w:footnote>
  <w:footnote w:type="continuationSeparator" w:id="0">
    <w:p w:rsidR="00C47B15" w:rsidRDefault="00C47B15" w:rsidP="00B6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863"/>
    <w:multiLevelType w:val="hybridMultilevel"/>
    <w:tmpl w:val="85B60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671A46"/>
    <w:multiLevelType w:val="hybridMultilevel"/>
    <w:tmpl w:val="270AF8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2C65A95"/>
    <w:multiLevelType w:val="hybridMultilevel"/>
    <w:tmpl w:val="D8E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542C"/>
    <w:multiLevelType w:val="hybridMultilevel"/>
    <w:tmpl w:val="C9E4B1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0A678B"/>
    <w:multiLevelType w:val="hybridMultilevel"/>
    <w:tmpl w:val="9ABCCB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544C5E"/>
    <w:multiLevelType w:val="hybridMultilevel"/>
    <w:tmpl w:val="F0188A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4862B7"/>
    <w:multiLevelType w:val="hybridMultilevel"/>
    <w:tmpl w:val="AAB80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5CA7F87"/>
    <w:multiLevelType w:val="hybridMultilevel"/>
    <w:tmpl w:val="6AFEF0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81256EF"/>
    <w:multiLevelType w:val="hybridMultilevel"/>
    <w:tmpl w:val="9FA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44EC2"/>
    <w:multiLevelType w:val="hybridMultilevel"/>
    <w:tmpl w:val="5A888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7341EF"/>
    <w:multiLevelType w:val="hybridMultilevel"/>
    <w:tmpl w:val="7BD05A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907D7E"/>
    <w:multiLevelType w:val="hybridMultilevel"/>
    <w:tmpl w:val="AC6A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100E2"/>
    <w:multiLevelType w:val="hybridMultilevel"/>
    <w:tmpl w:val="1BD6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66C61"/>
    <w:multiLevelType w:val="hybridMultilevel"/>
    <w:tmpl w:val="4E326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640D51"/>
    <w:multiLevelType w:val="hybridMultilevel"/>
    <w:tmpl w:val="FA66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906A97"/>
    <w:multiLevelType w:val="hybridMultilevel"/>
    <w:tmpl w:val="CE68E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462152"/>
    <w:multiLevelType w:val="hybridMultilevel"/>
    <w:tmpl w:val="AE28D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49377FA"/>
    <w:multiLevelType w:val="hybridMultilevel"/>
    <w:tmpl w:val="FE0261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1E5DB7"/>
    <w:multiLevelType w:val="hybridMultilevel"/>
    <w:tmpl w:val="C568B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AA1FF5"/>
    <w:multiLevelType w:val="hybridMultilevel"/>
    <w:tmpl w:val="4420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56C66"/>
    <w:multiLevelType w:val="hybridMultilevel"/>
    <w:tmpl w:val="994A5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CED575C"/>
    <w:multiLevelType w:val="hybridMultilevel"/>
    <w:tmpl w:val="9A180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39545C7"/>
    <w:multiLevelType w:val="hybridMultilevel"/>
    <w:tmpl w:val="5F92C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8A615D"/>
    <w:multiLevelType w:val="hybridMultilevel"/>
    <w:tmpl w:val="38C6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F1C50"/>
    <w:multiLevelType w:val="hybridMultilevel"/>
    <w:tmpl w:val="3FC26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96420EB"/>
    <w:multiLevelType w:val="hybridMultilevel"/>
    <w:tmpl w:val="0D2CB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8A004A1"/>
    <w:multiLevelType w:val="hybridMultilevel"/>
    <w:tmpl w:val="A78043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9CA2FDE"/>
    <w:multiLevelType w:val="hybridMultilevel"/>
    <w:tmpl w:val="30BC2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25"/>
  </w:num>
  <w:num w:numId="5">
    <w:abstractNumId w:val="0"/>
  </w:num>
  <w:num w:numId="6">
    <w:abstractNumId w:val="24"/>
  </w:num>
  <w:num w:numId="7">
    <w:abstractNumId w:val="3"/>
  </w:num>
  <w:num w:numId="8">
    <w:abstractNumId w:val="5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14"/>
  </w:num>
  <w:num w:numId="14">
    <w:abstractNumId w:val="21"/>
  </w:num>
  <w:num w:numId="15">
    <w:abstractNumId w:val="10"/>
  </w:num>
  <w:num w:numId="16">
    <w:abstractNumId w:val="2"/>
  </w:num>
  <w:num w:numId="17">
    <w:abstractNumId w:val="27"/>
  </w:num>
  <w:num w:numId="18">
    <w:abstractNumId w:val="20"/>
  </w:num>
  <w:num w:numId="19">
    <w:abstractNumId w:val="15"/>
  </w:num>
  <w:num w:numId="20">
    <w:abstractNumId w:val="8"/>
  </w:num>
  <w:num w:numId="21">
    <w:abstractNumId w:val="17"/>
  </w:num>
  <w:num w:numId="22">
    <w:abstractNumId w:val="4"/>
  </w:num>
  <w:num w:numId="23">
    <w:abstractNumId w:val="16"/>
  </w:num>
  <w:num w:numId="24">
    <w:abstractNumId w:val="19"/>
  </w:num>
  <w:num w:numId="25">
    <w:abstractNumId w:val="26"/>
  </w:num>
  <w:num w:numId="26">
    <w:abstractNumId w:val="6"/>
  </w:num>
  <w:num w:numId="27">
    <w:abstractNumId w:val="1"/>
  </w:num>
  <w:num w:numId="28">
    <w:abstractNumId w:val="18"/>
  </w:num>
  <w:num w:numId="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5B"/>
    <w:rsid w:val="00003395"/>
    <w:rsid w:val="00005B24"/>
    <w:rsid w:val="000151EA"/>
    <w:rsid w:val="00015646"/>
    <w:rsid w:val="000404C6"/>
    <w:rsid w:val="0004075B"/>
    <w:rsid w:val="000423B2"/>
    <w:rsid w:val="000460E0"/>
    <w:rsid w:val="000548E7"/>
    <w:rsid w:val="00085D49"/>
    <w:rsid w:val="0009306D"/>
    <w:rsid w:val="000A0836"/>
    <w:rsid w:val="000A4E11"/>
    <w:rsid w:val="000D7204"/>
    <w:rsid w:val="000E03CC"/>
    <w:rsid w:val="00102224"/>
    <w:rsid w:val="00112D65"/>
    <w:rsid w:val="0011588E"/>
    <w:rsid w:val="00147ED4"/>
    <w:rsid w:val="00151DD4"/>
    <w:rsid w:val="001552EB"/>
    <w:rsid w:val="001576EA"/>
    <w:rsid w:val="0017423E"/>
    <w:rsid w:val="00182C4F"/>
    <w:rsid w:val="00187BCE"/>
    <w:rsid w:val="001A181F"/>
    <w:rsid w:val="001A3879"/>
    <w:rsid w:val="001B64F4"/>
    <w:rsid w:val="001C6BCE"/>
    <w:rsid w:val="001C71E3"/>
    <w:rsid w:val="001D46CC"/>
    <w:rsid w:val="001E1595"/>
    <w:rsid w:val="001E5DC4"/>
    <w:rsid w:val="002064A9"/>
    <w:rsid w:val="002133EE"/>
    <w:rsid w:val="00232560"/>
    <w:rsid w:val="00243732"/>
    <w:rsid w:val="00244A0F"/>
    <w:rsid w:val="00247759"/>
    <w:rsid w:val="00250CB2"/>
    <w:rsid w:val="002513D4"/>
    <w:rsid w:val="00255BAB"/>
    <w:rsid w:val="00280916"/>
    <w:rsid w:val="00285D0A"/>
    <w:rsid w:val="00287F2A"/>
    <w:rsid w:val="00292EA3"/>
    <w:rsid w:val="0029435C"/>
    <w:rsid w:val="002957C8"/>
    <w:rsid w:val="002A65FB"/>
    <w:rsid w:val="002A6A91"/>
    <w:rsid w:val="002B0623"/>
    <w:rsid w:val="002C0D0A"/>
    <w:rsid w:val="002C6932"/>
    <w:rsid w:val="002D147E"/>
    <w:rsid w:val="002F0B04"/>
    <w:rsid w:val="002F1D15"/>
    <w:rsid w:val="002F4D30"/>
    <w:rsid w:val="002F643A"/>
    <w:rsid w:val="00300748"/>
    <w:rsid w:val="00313F9A"/>
    <w:rsid w:val="00316354"/>
    <w:rsid w:val="00322BDF"/>
    <w:rsid w:val="003338FC"/>
    <w:rsid w:val="00342B3F"/>
    <w:rsid w:val="00343196"/>
    <w:rsid w:val="00347361"/>
    <w:rsid w:val="00354CD1"/>
    <w:rsid w:val="00357DEB"/>
    <w:rsid w:val="00362B0F"/>
    <w:rsid w:val="00365D9D"/>
    <w:rsid w:val="00383397"/>
    <w:rsid w:val="003838AF"/>
    <w:rsid w:val="0038560B"/>
    <w:rsid w:val="00397D43"/>
    <w:rsid w:val="003B2C7B"/>
    <w:rsid w:val="003B434E"/>
    <w:rsid w:val="003C2108"/>
    <w:rsid w:val="003C4983"/>
    <w:rsid w:val="003C68EF"/>
    <w:rsid w:val="003C7EF3"/>
    <w:rsid w:val="003F6183"/>
    <w:rsid w:val="004210B9"/>
    <w:rsid w:val="00431FE7"/>
    <w:rsid w:val="00434848"/>
    <w:rsid w:val="00436110"/>
    <w:rsid w:val="004468BE"/>
    <w:rsid w:val="0045040C"/>
    <w:rsid w:val="004736C2"/>
    <w:rsid w:val="004753F8"/>
    <w:rsid w:val="00476342"/>
    <w:rsid w:val="00486FF6"/>
    <w:rsid w:val="00496357"/>
    <w:rsid w:val="004B344D"/>
    <w:rsid w:val="004C4A2D"/>
    <w:rsid w:val="004D368B"/>
    <w:rsid w:val="004F6A81"/>
    <w:rsid w:val="0050136A"/>
    <w:rsid w:val="00505302"/>
    <w:rsid w:val="00520825"/>
    <w:rsid w:val="00521474"/>
    <w:rsid w:val="0052213B"/>
    <w:rsid w:val="00525A88"/>
    <w:rsid w:val="00534D14"/>
    <w:rsid w:val="00536F73"/>
    <w:rsid w:val="00552185"/>
    <w:rsid w:val="00554BCD"/>
    <w:rsid w:val="00562CF0"/>
    <w:rsid w:val="0057505B"/>
    <w:rsid w:val="00585CF5"/>
    <w:rsid w:val="00587497"/>
    <w:rsid w:val="005D3EA6"/>
    <w:rsid w:val="005E29D9"/>
    <w:rsid w:val="0061058C"/>
    <w:rsid w:val="006126B6"/>
    <w:rsid w:val="00615E45"/>
    <w:rsid w:val="00624F1C"/>
    <w:rsid w:val="006310FA"/>
    <w:rsid w:val="0064273F"/>
    <w:rsid w:val="0064282B"/>
    <w:rsid w:val="00644B13"/>
    <w:rsid w:val="006A47B4"/>
    <w:rsid w:val="006B02C0"/>
    <w:rsid w:val="006B1B1F"/>
    <w:rsid w:val="006D24CC"/>
    <w:rsid w:val="006D46BE"/>
    <w:rsid w:val="006E0D70"/>
    <w:rsid w:val="006E3E4C"/>
    <w:rsid w:val="006F2ABE"/>
    <w:rsid w:val="006F5382"/>
    <w:rsid w:val="00704590"/>
    <w:rsid w:val="00710E52"/>
    <w:rsid w:val="00722AA0"/>
    <w:rsid w:val="00735B99"/>
    <w:rsid w:val="007478D6"/>
    <w:rsid w:val="00773C4A"/>
    <w:rsid w:val="00792FC7"/>
    <w:rsid w:val="007A0768"/>
    <w:rsid w:val="007A11E5"/>
    <w:rsid w:val="007A343C"/>
    <w:rsid w:val="007A5469"/>
    <w:rsid w:val="007B117D"/>
    <w:rsid w:val="007B48EC"/>
    <w:rsid w:val="007B79AB"/>
    <w:rsid w:val="007D417A"/>
    <w:rsid w:val="007E7C95"/>
    <w:rsid w:val="007F2330"/>
    <w:rsid w:val="00811A57"/>
    <w:rsid w:val="0082289E"/>
    <w:rsid w:val="008414A7"/>
    <w:rsid w:val="0085783D"/>
    <w:rsid w:val="0086268B"/>
    <w:rsid w:val="00870EE8"/>
    <w:rsid w:val="00871557"/>
    <w:rsid w:val="008776AF"/>
    <w:rsid w:val="008B7932"/>
    <w:rsid w:val="008C44B9"/>
    <w:rsid w:val="008C6A17"/>
    <w:rsid w:val="008D2AD7"/>
    <w:rsid w:val="008D3417"/>
    <w:rsid w:val="008D74CF"/>
    <w:rsid w:val="008E12AE"/>
    <w:rsid w:val="009431F9"/>
    <w:rsid w:val="009459B6"/>
    <w:rsid w:val="009710D6"/>
    <w:rsid w:val="009833C9"/>
    <w:rsid w:val="0099433C"/>
    <w:rsid w:val="009975BF"/>
    <w:rsid w:val="009A03D1"/>
    <w:rsid w:val="009A5ECC"/>
    <w:rsid w:val="009A6B6F"/>
    <w:rsid w:val="009B76AB"/>
    <w:rsid w:val="009C5E8A"/>
    <w:rsid w:val="009E0795"/>
    <w:rsid w:val="009E5FAB"/>
    <w:rsid w:val="009F460D"/>
    <w:rsid w:val="009F72E7"/>
    <w:rsid w:val="009F795C"/>
    <w:rsid w:val="00A007D2"/>
    <w:rsid w:val="00A03469"/>
    <w:rsid w:val="00A264D3"/>
    <w:rsid w:val="00A3037A"/>
    <w:rsid w:val="00A34E0D"/>
    <w:rsid w:val="00A35F68"/>
    <w:rsid w:val="00A4452F"/>
    <w:rsid w:val="00A60A48"/>
    <w:rsid w:val="00A74229"/>
    <w:rsid w:val="00A96A7A"/>
    <w:rsid w:val="00AB21D9"/>
    <w:rsid w:val="00AB55A6"/>
    <w:rsid w:val="00AD60C2"/>
    <w:rsid w:val="00B07BB7"/>
    <w:rsid w:val="00B13442"/>
    <w:rsid w:val="00B24195"/>
    <w:rsid w:val="00B348F4"/>
    <w:rsid w:val="00B4255C"/>
    <w:rsid w:val="00B425CE"/>
    <w:rsid w:val="00B53F03"/>
    <w:rsid w:val="00B56BE2"/>
    <w:rsid w:val="00B6167A"/>
    <w:rsid w:val="00B663BA"/>
    <w:rsid w:val="00B746BA"/>
    <w:rsid w:val="00B84146"/>
    <w:rsid w:val="00B87ADC"/>
    <w:rsid w:val="00B87F3B"/>
    <w:rsid w:val="00B95E3C"/>
    <w:rsid w:val="00B976C2"/>
    <w:rsid w:val="00BA0602"/>
    <w:rsid w:val="00BA3BDC"/>
    <w:rsid w:val="00BA60E0"/>
    <w:rsid w:val="00BB24C4"/>
    <w:rsid w:val="00BC3B8B"/>
    <w:rsid w:val="00BC784A"/>
    <w:rsid w:val="00BD0D6A"/>
    <w:rsid w:val="00BD0FD6"/>
    <w:rsid w:val="00BD1E73"/>
    <w:rsid w:val="00BE3397"/>
    <w:rsid w:val="00BF578B"/>
    <w:rsid w:val="00C02870"/>
    <w:rsid w:val="00C07FF2"/>
    <w:rsid w:val="00C10CAB"/>
    <w:rsid w:val="00C11647"/>
    <w:rsid w:val="00C12C7B"/>
    <w:rsid w:val="00C14CDE"/>
    <w:rsid w:val="00C150AA"/>
    <w:rsid w:val="00C15DD7"/>
    <w:rsid w:val="00C161D3"/>
    <w:rsid w:val="00C215F3"/>
    <w:rsid w:val="00C21B03"/>
    <w:rsid w:val="00C266D4"/>
    <w:rsid w:val="00C31CF2"/>
    <w:rsid w:val="00C34B30"/>
    <w:rsid w:val="00C35A9C"/>
    <w:rsid w:val="00C35C04"/>
    <w:rsid w:val="00C41DAE"/>
    <w:rsid w:val="00C47B15"/>
    <w:rsid w:val="00C555FC"/>
    <w:rsid w:val="00C61893"/>
    <w:rsid w:val="00C80350"/>
    <w:rsid w:val="00C83D98"/>
    <w:rsid w:val="00C86C68"/>
    <w:rsid w:val="00C93284"/>
    <w:rsid w:val="00CA2EE3"/>
    <w:rsid w:val="00CA5F83"/>
    <w:rsid w:val="00CB6005"/>
    <w:rsid w:val="00CC0D47"/>
    <w:rsid w:val="00CD1569"/>
    <w:rsid w:val="00CF2276"/>
    <w:rsid w:val="00CF3B20"/>
    <w:rsid w:val="00D2232F"/>
    <w:rsid w:val="00D251F2"/>
    <w:rsid w:val="00D339B4"/>
    <w:rsid w:val="00D41CF8"/>
    <w:rsid w:val="00D66DCB"/>
    <w:rsid w:val="00D67836"/>
    <w:rsid w:val="00D93671"/>
    <w:rsid w:val="00DB2C7A"/>
    <w:rsid w:val="00DC7166"/>
    <w:rsid w:val="00DD3DD6"/>
    <w:rsid w:val="00DE343E"/>
    <w:rsid w:val="00DE394D"/>
    <w:rsid w:val="00DE7D9E"/>
    <w:rsid w:val="00DF0FBD"/>
    <w:rsid w:val="00E2016A"/>
    <w:rsid w:val="00E20559"/>
    <w:rsid w:val="00E21AF3"/>
    <w:rsid w:val="00E307D0"/>
    <w:rsid w:val="00E328B3"/>
    <w:rsid w:val="00E36E4E"/>
    <w:rsid w:val="00E37DD9"/>
    <w:rsid w:val="00E52724"/>
    <w:rsid w:val="00E57786"/>
    <w:rsid w:val="00E64A01"/>
    <w:rsid w:val="00E744B8"/>
    <w:rsid w:val="00E81EE6"/>
    <w:rsid w:val="00E84C4B"/>
    <w:rsid w:val="00E90B49"/>
    <w:rsid w:val="00E91955"/>
    <w:rsid w:val="00E9247D"/>
    <w:rsid w:val="00EB1BC7"/>
    <w:rsid w:val="00EB5BE2"/>
    <w:rsid w:val="00EC1401"/>
    <w:rsid w:val="00ED7574"/>
    <w:rsid w:val="00EE1479"/>
    <w:rsid w:val="00EE5B79"/>
    <w:rsid w:val="00F139B6"/>
    <w:rsid w:val="00F23505"/>
    <w:rsid w:val="00F37578"/>
    <w:rsid w:val="00F47FC9"/>
    <w:rsid w:val="00F6306E"/>
    <w:rsid w:val="00F703A8"/>
    <w:rsid w:val="00F81E34"/>
    <w:rsid w:val="00F85F77"/>
    <w:rsid w:val="00F95DBA"/>
    <w:rsid w:val="00FA20F1"/>
    <w:rsid w:val="00FA4C20"/>
    <w:rsid w:val="00FB2C60"/>
    <w:rsid w:val="00FC7C42"/>
    <w:rsid w:val="00FD1587"/>
    <w:rsid w:val="00FE7EBB"/>
    <w:rsid w:val="00FF078D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A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6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7A"/>
  </w:style>
  <w:style w:type="paragraph" w:styleId="Footer">
    <w:name w:val="footer"/>
    <w:basedOn w:val="Normal"/>
    <w:link w:val="Foot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7A"/>
  </w:style>
  <w:style w:type="paragraph" w:styleId="BalloonText">
    <w:name w:val="Balloon Text"/>
    <w:basedOn w:val="Normal"/>
    <w:link w:val="BalloonTextChar"/>
    <w:uiPriority w:val="99"/>
    <w:semiHidden/>
    <w:unhideWhenUsed/>
    <w:rsid w:val="00C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A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6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7A"/>
  </w:style>
  <w:style w:type="paragraph" w:styleId="Footer">
    <w:name w:val="footer"/>
    <w:basedOn w:val="Normal"/>
    <w:link w:val="Foot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7A"/>
  </w:style>
  <w:style w:type="paragraph" w:styleId="BalloonText">
    <w:name w:val="Balloon Text"/>
    <w:basedOn w:val="Normal"/>
    <w:link w:val="BalloonTextChar"/>
    <w:uiPriority w:val="99"/>
    <w:semiHidden/>
    <w:unhideWhenUsed/>
    <w:rsid w:val="00C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05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144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4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1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3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kelly@onlok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arrios@cei.elder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Fassieux@csuchico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hescanfoundation.org/sites/thescanfoundation.org/files/camri_58_county_repo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becca.Schupp@dhcs.c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8267-1C59-4AE7-A8D5-B14BFDDB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Hailey</dc:creator>
  <cp:lastModifiedBy>Jack Hailey</cp:lastModifiedBy>
  <cp:revision>6</cp:revision>
  <dcterms:created xsi:type="dcterms:W3CDTF">2015-02-05T17:08:00Z</dcterms:created>
  <dcterms:modified xsi:type="dcterms:W3CDTF">2015-02-05T19:30:00Z</dcterms:modified>
</cp:coreProperties>
</file>